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CE" w:rsidRDefault="00CC03CE" w:rsidP="00CC03CE">
      <w:pPr>
        <w:pStyle w:val="Caption"/>
        <w:rPr>
          <w:b w:val="0"/>
          <w:sz w:val="22"/>
          <w:szCs w:val="22"/>
        </w:rPr>
      </w:pPr>
      <w:bookmarkStart w:id="0" w:name="_GoBack"/>
      <w:bookmarkEnd w:id="0"/>
    </w:p>
    <w:tbl>
      <w:tblPr>
        <w:tblW w:w="0" w:type="auto"/>
        <w:tblBorders>
          <w:insideH w:val="single" w:sz="4" w:space="0" w:color="auto"/>
        </w:tblBorders>
        <w:tblLook w:val="01E0" w:firstRow="1" w:lastRow="1" w:firstColumn="1" w:lastColumn="1" w:noHBand="0" w:noVBand="0"/>
      </w:tblPr>
      <w:tblGrid>
        <w:gridCol w:w="2268"/>
        <w:gridCol w:w="6588"/>
      </w:tblGrid>
      <w:tr w:rsidR="00CC03CE" w:rsidRPr="00264B3A" w:rsidTr="00AB25F1">
        <w:tc>
          <w:tcPr>
            <w:tcW w:w="2268" w:type="dxa"/>
            <w:shd w:val="clear" w:color="auto" w:fill="auto"/>
          </w:tcPr>
          <w:p w:rsidR="00CC03CE" w:rsidRPr="00264B3A" w:rsidRDefault="00CC03CE" w:rsidP="00AB25F1">
            <w:pPr>
              <w:pStyle w:val="Caption"/>
              <w:rPr>
                <w:b w:val="0"/>
                <w:sz w:val="22"/>
                <w:szCs w:val="22"/>
              </w:rPr>
            </w:pPr>
            <w:r>
              <w:rPr>
                <w:b w:val="0"/>
                <w:noProof/>
                <w:sz w:val="22"/>
                <w:szCs w:val="22"/>
              </w:rPr>
              <w:drawing>
                <wp:inline distT="0" distB="0" distL="0" distR="0" wp14:anchorId="0ACC85BC" wp14:editId="6333283B">
                  <wp:extent cx="1028700" cy="960120"/>
                  <wp:effectExtent l="0" t="0" r="0" b="0"/>
                  <wp:docPr id="1" name="Picture 1" desc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60120"/>
                          </a:xfrm>
                          <a:prstGeom prst="rect">
                            <a:avLst/>
                          </a:prstGeom>
                          <a:noFill/>
                          <a:ln>
                            <a:noFill/>
                          </a:ln>
                        </pic:spPr>
                      </pic:pic>
                    </a:graphicData>
                  </a:graphic>
                </wp:inline>
              </w:drawing>
            </w:r>
          </w:p>
        </w:tc>
        <w:tc>
          <w:tcPr>
            <w:tcW w:w="6588" w:type="dxa"/>
            <w:shd w:val="clear" w:color="auto" w:fill="auto"/>
          </w:tcPr>
          <w:p w:rsidR="00CC03CE" w:rsidRPr="00264B3A" w:rsidRDefault="00CC03CE" w:rsidP="00AB25F1">
            <w:pPr>
              <w:pStyle w:val="Caption"/>
              <w:jc w:val="center"/>
              <w:rPr>
                <w:b w:val="0"/>
                <w:i/>
                <w:sz w:val="24"/>
                <w:szCs w:val="24"/>
              </w:rPr>
            </w:pPr>
            <w:smartTag w:uri="urn:schemas-microsoft-com:office:smarttags" w:element="PlaceType">
              <w:r w:rsidRPr="00264B3A">
                <w:rPr>
                  <w:sz w:val="24"/>
                  <w:szCs w:val="24"/>
                </w:rPr>
                <w:t>TUSTIN</w:t>
              </w:r>
            </w:smartTag>
            <w:r w:rsidRPr="00264B3A">
              <w:rPr>
                <w:sz w:val="24"/>
                <w:szCs w:val="24"/>
              </w:rPr>
              <w:t xml:space="preserve"> UNIFIED </w:t>
            </w:r>
            <w:smartTag w:uri="urn:schemas-microsoft-com:office:smarttags" w:element="place">
              <w:r w:rsidRPr="00264B3A">
                <w:rPr>
                  <w:sz w:val="24"/>
                  <w:szCs w:val="24"/>
                </w:rPr>
                <w:t>SCHOOL DISTRICT</w:t>
              </w:r>
            </w:smartTag>
          </w:p>
          <w:p w:rsidR="00CC03CE" w:rsidRDefault="00CC03CE" w:rsidP="00AB25F1">
            <w:pPr>
              <w:jc w:val="center"/>
            </w:pPr>
          </w:p>
          <w:p w:rsidR="00CC03CE" w:rsidRPr="00264B3A" w:rsidRDefault="00CC03CE" w:rsidP="00AB25F1">
            <w:pPr>
              <w:jc w:val="center"/>
              <w:rPr>
                <w:b/>
                <w:sz w:val="32"/>
                <w:szCs w:val="32"/>
              </w:rPr>
            </w:pPr>
            <w:r w:rsidRPr="00264B3A">
              <w:rPr>
                <w:b/>
                <w:sz w:val="32"/>
                <w:szCs w:val="32"/>
              </w:rPr>
              <w:t>English Learner Advisory Committee (ELAC)</w:t>
            </w:r>
          </w:p>
          <w:p w:rsidR="00CC03CE" w:rsidRPr="00264B3A" w:rsidRDefault="00CC03CE" w:rsidP="00AB25F1">
            <w:pPr>
              <w:jc w:val="center"/>
              <w:rPr>
                <w:b/>
                <w:sz w:val="28"/>
                <w:szCs w:val="28"/>
                <w:u w:val="single"/>
              </w:rPr>
            </w:pPr>
            <w:r w:rsidRPr="008C5EBD">
              <w:rPr>
                <w:b/>
                <w:sz w:val="28"/>
                <w:szCs w:val="28"/>
              </w:rPr>
              <w:t>Myford Elementary</w:t>
            </w:r>
            <w:r w:rsidRPr="00264B3A">
              <w:rPr>
                <w:b/>
                <w:sz w:val="28"/>
                <w:szCs w:val="28"/>
              </w:rPr>
              <w:t xml:space="preserve"> School</w:t>
            </w:r>
          </w:p>
          <w:p w:rsidR="00CC03CE" w:rsidRPr="00264B3A" w:rsidRDefault="00CC03CE" w:rsidP="00AB25F1">
            <w:pPr>
              <w:pStyle w:val="Caption"/>
              <w:rPr>
                <w:b w:val="0"/>
                <w:sz w:val="22"/>
                <w:szCs w:val="22"/>
              </w:rPr>
            </w:pPr>
          </w:p>
        </w:tc>
      </w:tr>
    </w:tbl>
    <w:p w:rsidR="00CC03CE" w:rsidRPr="00132CDD" w:rsidRDefault="00CC03CE" w:rsidP="00CC03CE">
      <w:pPr>
        <w:pStyle w:val="Heading1"/>
        <w:ind w:left="0" w:firstLine="0"/>
        <w:rPr>
          <w:szCs w:val="24"/>
        </w:rPr>
      </w:pPr>
    </w:p>
    <w:p w:rsidR="00CC03CE" w:rsidRPr="00132CDD" w:rsidRDefault="00CC03CE" w:rsidP="00CC03CE">
      <w:pPr>
        <w:pStyle w:val="Heading1"/>
        <w:jc w:val="center"/>
        <w:rPr>
          <w:sz w:val="28"/>
          <w:szCs w:val="28"/>
        </w:rPr>
      </w:pPr>
      <w:r>
        <w:rPr>
          <w:b/>
          <w:sz w:val="28"/>
          <w:szCs w:val="28"/>
        </w:rPr>
        <w:t>Minutes</w:t>
      </w:r>
      <w:r w:rsidRPr="00132CDD">
        <w:rPr>
          <w:sz w:val="28"/>
          <w:szCs w:val="28"/>
        </w:rPr>
        <w:t xml:space="preserve"> for </w:t>
      </w:r>
      <w:r>
        <w:rPr>
          <w:sz w:val="28"/>
          <w:szCs w:val="28"/>
        </w:rPr>
        <w:t>ELAC</w:t>
      </w:r>
      <w:r w:rsidRPr="00132CDD">
        <w:rPr>
          <w:sz w:val="28"/>
          <w:szCs w:val="28"/>
        </w:rPr>
        <w:t xml:space="preserve"> Meeting of </w:t>
      </w:r>
      <w:r w:rsidR="000F4138">
        <w:rPr>
          <w:sz w:val="28"/>
          <w:szCs w:val="28"/>
          <w:u w:val="single"/>
        </w:rPr>
        <w:t>October 24</w:t>
      </w:r>
      <w:r w:rsidR="00325BED">
        <w:rPr>
          <w:sz w:val="28"/>
          <w:szCs w:val="28"/>
          <w:u w:val="single"/>
        </w:rPr>
        <w:t>, 2016</w:t>
      </w:r>
    </w:p>
    <w:p w:rsidR="00CC03CE" w:rsidRPr="00132CDD" w:rsidRDefault="00CC03CE" w:rsidP="00CC03CE">
      <w:pPr>
        <w:jc w:val="center"/>
        <w:rPr>
          <w:i/>
          <w:sz w:val="18"/>
          <w:szCs w:val="18"/>
        </w:rPr>
      </w:pPr>
      <w:r w:rsidRPr="00132CDD">
        <w:rPr>
          <w:i/>
          <w:sz w:val="18"/>
          <w:szCs w:val="18"/>
        </w:rPr>
        <w:t xml:space="preserve">                                                              </w:t>
      </w:r>
      <w:r>
        <w:rPr>
          <w:i/>
          <w:sz w:val="18"/>
          <w:szCs w:val="18"/>
        </w:rPr>
        <w:tab/>
      </w:r>
      <w:r>
        <w:rPr>
          <w:i/>
          <w:sz w:val="18"/>
          <w:szCs w:val="18"/>
        </w:rPr>
        <w:tab/>
      </w:r>
      <w:r w:rsidRPr="00132CDD">
        <w:rPr>
          <w:i/>
          <w:sz w:val="18"/>
          <w:szCs w:val="18"/>
        </w:rPr>
        <w:t>(date</w:t>
      </w:r>
      <w:r>
        <w:rPr>
          <w:i/>
          <w:sz w:val="18"/>
          <w:szCs w:val="18"/>
        </w:rPr>
        <w:t>, time, location)</w:t>
      </w:r>
      <w:r w:rsidRPr="00132CDD">
        <w:rPr>
          <w:i/>
          <w:sz w:val="18"/>
          <w:szCs w:val="18"/>
        </w:rPr>
        <w:t>)</w:t>
      </w:r>
    </w:p>
    <w:p w:rsidR="00CC03CE" w:rsidRPr="00132CDD" w:rsidRDefault="00CC03CE" w:rsidP="00CC03CE">
      <w:pPr>
        <w:ind w:firstLine="720"/>
        <w:rPr>
          <w:b/>
          <w:sz w:val="16"/>
          <w:szCs w:val="16"/>
        </w:rPr>
      </w:pPr>
      <w:r w:rsidRPr="00132CDD">
        <w:rPr>
          <w:b/>
        </w:rPr>
        <w:t xml:space="preserve">  </w:t>
      </w:r>
    </w:p>
    <w:p w:rsidR="00CC03CE" w:rsidRDefault="00CC03CE" w:rsidP="00CC03CE">
      <w:r w:rsidRPr="00132CDD">
        <w:rPr>
          <w:b/>
        </w:rPr>
        <w:t xml:space="preserve">Legal Requirements </w:t>
      </w:r>
      <w:r>
        <w:t xml:space="preserve">(Check topics </w:t>
      </w:r>
      <w:r w:rsidRPr="00132CDD">
        <w:t xml:space="preserve">covered at </w:t>
      </w:r>
      <w:r w:rsidRPr="00132CDD">
        <w:rPr>
          <w:b/>
          <w:i/>
        </w:rPr>
        <w:t xml:space="preserve">this </w:t>
      </w:r>
      <w:r>
        <w:t>meeting</w:t>
      </w:r>
      <w:r w:rsidRPr="00132CDD">
        <w:t>)</w:t>
      </w:r>
      <w:r>
        <w:t>:</w:t>
      </w:r>
    </w:p>
    <w:p w:rsidR="00CC03CE" w:rsidRDefault="00CC03CE" w:rsidP="00CC03CE"/>
    <w:tbl>
      <w:tblPr>
        <w:tblW w:w="0" w:type="auto"/>
        <w:jc w:val="center"/>
        <w:tblLayout w:type="fixed"/>
        <w:tblLook w:val="0000" w:firstRow="0" w:lastRow="0" w:firstColumn="0" w:lastColumn="0" w:noHBand="0" w:noVBand="0"/>
      </w:tblPr>
      <w:tblGrid>
        <w:gridCol w:w="236"/>
        <w:gridCol w:w="4183"/>
        <w:gridCol w:w="909"/>
        <w:gridCol w:w="270"/>
        <w:gridCol w:w="3600"/>
      </w:tblGrid>
      <w:tr w:rsidR="00CC03CE" w:rsidTr="00AB25F1">
        <w:trPr>
          <w:jc w:val="center"/>
        </w:trPr>
        <w:tc>
          <w:tcPr>
            <w:tcW w:w="236" w:type="dxa"/>
            <w:tcBorders>
              <w:top w:val="single" w:sz="6" w:space="0" w:color="auto"/>
              <w:left w:val="single" w:sz="6" w:space="0" w:color="auto"/>
              <w:bottom w:val="single" w:sz="6" w:space="0" w:color="auto"/>
              <w:right w:val="single" w:sz="6" w:space="0" w:color="auto"/>
            </w:tcBorders>
          </w:tcPr>
          <w:p w:rsidR="00CC03CE" w:rsidRDefault="00CC03CE" w:rsidP="00AB25F1">
            <w:pPr>
              <w:ind w:left="-99"/>
              <w:rPr>
                <w:sz w:val="22"/>
                <w:szCs w:val="22"/>
              </w:rPr>
            </w:pPr>
          </w:p>
        </w:tc>
        <w:tc>
          <w:tcPr>
            <w:tcW w:w="4183" w:type="dxa"/>
            <w:tcBorders>
              <w:top w:val="single" w:sz="6" w:space="0" w:color="auto"/>
              <w:left w:val="single" w:sz="6" w:space="0" w:color="auto"/>
              <w:bottom w:val="single" w:sz="6" w:space="0" w:color="auto"/>
              <w:right w:val="single" w:sz="6" w:space="0" w:color="auto"/>
            </w:tcBorders>
          </w:tcPr>
          <w:p w:rsidR="00CC03CE" w:rsidRDefault="00CC03CE" w:rsidP="00AB25F1">
            <w:pPr>
              <w:rPr>
                <w:sz w:val="22"/>
                <w:szCs w:val="22"/>
              </w:rPr>
            </w:pPr>
            <w:r>
              <w:rPr>
                <w:sz w:val="22"/>
                <w:szCs w:val="22"/>
              </w:rPr>
              <w:t>1.  Training</w:t>
            </w:r>
          </w:p>
        </w:tc>
        <w:tc>
          <w:tcPr>
            <w:tcW w:w="909" w:type="dxa"/>
            <w:tcBorders>
              <w:top w:val="nil"/>
              <w:left w:val="single" w:sz="6" w:space="0" w:color="auto"/>
              <w:bottom w:val="nil"/>
              <w:right w:val="single" w:sz="6" w:space="0" w:color="auto"/>
            </w:tcBorders>
          </w:tcPr>
          <w:p w:rsidR="00CC03CE" w:rsidRDefault="00CC03CE" w:rsidP="00AB25F1">
            <w:pPr>
              <w:rPr>
                <w:sz w:val="22"/>
                <w:szCs w:val="22"/>
              </w:rPr>
            </w:pPr>
          </w:p>
        </w:tc>
        <w:tc>
          <w:tcPr>
            <w:tcW w:w="270" w:type="dxa"/>
            <w:tcBorders>
              <w:top w:val="single" w:sz="6" w:space="0" w:color="auto"/>
              <w:left w:val="single" w:sz="6" w:space="0" w:color="auto"/>
              <w:bottom w:val="single" w:sz="6" w:space="0" w:color="auto"/>
              <w:right w:val="single" w:sz="6" w:space="0" w:color="auto"/>
            </w:tcBorders>
          </w:tcPr>
          <w:p w:rsidR="00CC03CE" w:rsidRDefault="00CC03CE" w:rsidP="00AB25F1">
            <w:pPr>
              <w:jc w:val="cente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CC03CE" w:rsidRDefault="00CC03CE" w:rsidP="00AB25F1">
            <w:pPr>
              <w:ind w:left="252" w:hanging="180"/>
              <w:rPr>
                <w:sz w:val="22"/>
                <w:szCs w:val="22"/>
              </w:rPr>
            </w:pPr>
            <w:r>
              <w:rPr>
                <w:sz w:val="22"/>
                <w:szCs w:val="22"/>
                <w:highlight w:val="lightGray"/>
              </w:rPr>
              <w:t>8.       Not Applicable</w:t>
            </w:r>
          </w:p>
        </w:tc>
      </w:tr>
      <w:tr w:rsidR="00CC03CE" w:rsidTr="00AB25F1">
        <w:trPr>
          <w:jc w:val="center"/>
        </w:trPr>
        <w:tc>
          <w:tcPr>
            <w:tcW w:w="236" w:type="dxa"/>
            <w:tcBorders>
              <w:top w:val="single" w:sz="6" w:space="0" w:color="auto"/>
              <w:left w:val="single" w:sz="6" w:space="0" w:color="auto"/>
              <w:bottom w:val="single" w:sz="6" w:space="0" w:color="auto"/>
              <w:right w:val="single" w:sz="6" w:space="0" w:color="auto"/>
            </w:tcBorders>
          </w:tcPr>
          <w:p w:rsidR="00CC03CE" w:rsidRDefault="00CC03CE" w:rsidP="00AB25F1">
            <w:pPr>
              <w:ind w:left="-99"/>
              <w:rPr>
                <w:sz w:val="22"/>
                <w:szCs w:val="22"/>
              </w:rPr>
            </w:pPr>
          </w:p>
        </w:tc>
        <w:tc>
          <w:tcPr>
            <w:tcW w:w="4183" w:type="dxa"/>
            <w:tcBorders>
              <w:top w:val="single" w:sz="6" w:space="0" w:color="auto"/>
              <w:left w:val="single" w:sz="6" w:space="0" w:color="auto"/>
              <w:bottom w:val="single" w:sz="6" w:space="0" w:color="auto"/>
              <w:right w:val="single" w:sz="6" w:space="0" w:color="auto"/>
            </w:tcBorders>
          </w:tcPr>
          <w:p w:rsidR="00CC03CE" w:rsidRDefault="00CC03CE" w:rsidP="00AB25F1">
            <w:pPr>
              <w:rPr>
                <w:sz w:val="22"/>
                <w:szCs w:val="22"/>
              </w:rPr>
            </w:pPr>
            <w:r>
              <w:rPr>
                <w:sz w:val="22"/>
                <w:szCs w:val="22"/>
                <w:highlight w:val="lightGray"/>
              </w:rPr>
              <w:t>2.   Not Applicable</w:t>
            </w:r>
          </w:p>
        </w:tc>
        <w:tc>
          <w:tcPr>
            <w:tcW w:w="909" w:type="dxa"/>
            <w:tcBorders>
              <w:top w:val="nil"/>
              <w:left w:val="single" w:sz="6" w:space="0" w:color="auto"/>
              <w:bottom w:val="nil"/>
              <w:right w:val="single" w:sz="6" w:space="0" w:color="auto"/>
            </w:tcBorders>
          </w:tcPr>
          <w:p w:rsidR="00CC03CE" w:rsidRDefault="00CC03CE" w:rsidP="00AB25F1">
            <w:pPr>
              <w:rPr>
                <w:sz w:val="22"/>
                <w:szCs w:val="22"/>
              </w:rPr>
            </w:pPr>
          </w:p>
        </w:tc>
        <w:tc>
          <w:tcPr>
            <w:tcW w:w="270" w:type="dxa"/>
            <w:tcBorders>
              <w:top w:val="single" w:sz="6" w:space="0" w:color="auto"/>
              <w:left w:val="single" w:sz="6" w:space="0" w:color="auto"/>
              <w:bottom w:val="single" w:sz="6" w:space="0" w:color="auto"/>
              <w:right w:val="single" w:sz="6" w:space="0" w:color="auto"/>
            </w:tcBorders>
          </w:tcPr>
          <w:p w:rsidR="00CC03CE" w:rsidRDefault="00CC03CE" w:rsidP="00AB25F1">
            <w:pPr>
              <w:jc w:val="center"/>
              <w:rPr>
                <w:sz w:val="22"/>
                <w:szCs w:val="22"/>
              </w:rPr>
            </w:pPr>
            <w:r>
              <w:rPr>
                <w:sz w:val="22"/>
                <w:szCs w:val="22"/>
              </w:rPr>
              <w:t>X</w:t>
            </w:r>
          </w:p>
        </w:tc>
        <w:tc>
          <w:tcPr>
            <w:tcW w:w="3600" w:type="dxa"/>
            <w:tcBorders>
              <w:top w:val="single" w:sz="6" w:space="0" w:color="auto"/>
              <w:left w:val="single" w:sz="6" w:space="0" w:color="auto"/>
              <w:bottom w:val="single" w:sz="6" w:space="0" w:color="auto"/>
              <w:right w:val="single" w:sz="6" w:space="0" w:color="auto"/>
            </w:tcBorders>
          </w:tcPr>
          <w:p w:rsidR="00CC03CE" w:rsidRDefault="00CC03CE" w:rsidP="00AB25F1">
            <w:pPr>
              <w:ind w:left="252" w:hanging="180"/>
              <w:rPr>
                <w:sz w:val="22"/>
                <w:szCs w:val="22"/>
              </w:rPr>
            </w:pPr>
            <w:r>
              <w:rPr>
                <w:sz w:val="22"/>
                <w:szCs w:val="22"/>
              </w:rPr>
              <w:t>9.       Attendance</w:t>
            </w:r>
          </w:p>
        </w:tc>
      </w:tr>
      <w:tr w:rsidR="00CC03CE" w:rsidTr="00AB25F1">
        <w:trPr>
          <w:jc w:val="center"/>
        </w:trPr>
        <w:tc>
          <w:tcPr>
            <w:tcW w:w="236" w:type="dxa"/>
            <w:tcBorders>
              <w:top w:val="single" w:sz="6" w:space="0" w:color="auto"/>
              <w:left w:val="single" w:sz="6" w:space="0" w:color="auto"/>
              <w:bottom w:val="single" w:sz="6" w:space="0" w:color="auto"/>
              <w:right w:val="single" w:sz="6" w:space="0" w:color="auto"/>
            </w:tcBorders>
          </w:tcPr>
          <w:p w:rsidR="00CC03CE" w:rsidRDefault="00CC03CE" w:rsidP="00AB25F1">
            <w:pPr>
              <w:ind w:left="-99"/>
              <w:rPr>
                <w:sz w:val="22"/>
                <w:szCs w:val="22"/>
              </w:rPr>
            </w:pPr>
          </w:p>
        </w:tc>
        <w:tc>
          <w:tcPr>
            <w:tcW w:w="4183" w:type="dxa"/>
            <w:tcBorders>
              <w:top w:val="single" w:sz="6" w:space="0" w:color="auto"/>
              <w:left w:val="single" w:sz="6" w:space="0" w:color="auto"/>
              <w:bottom w:val="single" w:sz="6" w:space="0" w:color="auto"/>
              <w:right w:val="single" w:sz="6" w:space="0" w:color="auto"/>
            </w:tcBorders>
          </w:tcPr>
          <w:p w:rsidR="00CC03CE" w:rsidRDefault="00CC03CE" w:rsidP="00AB25F1">
            <w:pPr>
              <w:rPr>
                <w:sz w:val="22"/>
                <w:szCs w:val="22"/>
              </w:rPr>
            </w:pPr>
            <w:r>
              <w:rPr>
                <w:sz w:val="22"/>
                <w:szCs w:val="22"/>
              </w:rPr>
              <w:t>3.  Uniform Complaint Procedures</w:t>
            </w:r>
          </w:p>
        </w:tc>
        <w:tc>
          <w:tcPr>
            <w:tcW w:w="909" w:type="dxa"/>
            <w:tcBorders>
              <w:top w:val="nil"/>
              <w:left w:val="single" w:sz="6" w:space="0" w:color="auto"/>
              <w:bottom w:val="nil"/>
              <w:right w:val="single" w:sz="6" w:space="0" w:color="auto"/>
            </w:tcBorders>
          </w:tcPr>
          <w:p w:rsidR="00CC03CE" w:rsidRDefault="00CC03CE" w:rsidP="00AB25F1">
            <w:pPr>
              <w:rPr>
                <w:sz w:val="22"/>
                <w:szCs w:val="22"/>
              </w:rPr>
            </w:pPr>
          </w:p>
        </w:tc>
        <w:tc>
          <w:tcPr>
            <w:tcW w:w="270" w:type="dxa"/>
            <w:tcBorders>
              <w:top w:val="single" w:sz="6" w:space="0" w:color="auto"/>
              <w:left w:val="single" w:sz="6" w:space="0" w:color="auto"/>
              <w:bottom w:val="single" w:sz="6" w:space="0" w:color="auto"/>
              <w:right w:val="single" w:sz="6" w:space="0" w:color="auto"/>
            </w:tcBorders>
          </w:tcPr>
          <w:p w:rsidR="00CC03CE" w:rsidRPr="00144A01" w:rsidRDefault="00CC03CE" w:rsidP="00AB25F1">
            <w:pPr>
              <w:jc w:val="center"/>
              <w:rPr>
                <w:sz w:val="22"/>
                <w:szCs w:val="22"/>
              </w:rPr>
            </w:pPr>
            <w:r>
              <w:rPr>
                <w:sz w:val="22"/>
                <w:szCs w:val="22"/>
              </w:rPr>
              <w:t>X</w:t>
            </w:r>
          </w:p>
        </w:tc>
        <w:tc>
          <w:tcPr>
            <w:tcW w:w="3600" w:type="dxa"/>
            <w:tcBorders>
              <w:top w:val="single" w:sz="6" w:space="0" w:color="auto"/>
              <w:left w:val="single" w:sz="6" w:space="0" w:color="auto"/>
              <w:bottom w:val="single" w:sz="6" w:space="0" w:color="auto"/>
              <w:right w:val="single" w:sz="6" w:space="0" w:color="auto"/>
            </w:tcBorders>
          </w:tcPr>
          <w:p w:rsidR="00CC03CE" w:rsidRDefault="00CC03CE" w:rsidP="00AB25F1">
            <w:pPr>
              <w:ind w:left="252" w:hanging="180"/>
              <w:rPr>
                <w:sz w:val="22"/>
                <w:szCs w:val="22"/>
              </w:rPr>
            </w:pPr>
            <w:r>
              <w:rPr>
                <w:sz w:val="22"/>
                <w:szCs w:val="22"/>
              </w:rPr>
              <w:t xml:space="preserve">10A.  SPSA Development </w:t>
            </w:r>
          </w:p>
        </w:tc>
      </w:tr>
      <w:tr w:rsidR="00CC03CE" w:rsidTr="00AB25F1">
        <w:trPr>
          <w:jc w:val="center"/>
        </w:trPr>
        <w:tc>
          <w:tcPr>
            <w:tcW w:w="236" w:type="dxa"/>
            <w:tcBorders>
              <w:top w:val="single" w:sz="6" w:space="0" w:color="auto"/>
              <w:left w:val="single" w:sz="6" w:space="0" w:color="auto"/>
              <w:bottom w:val="single" w:sz="6" w:space="0" w:color="auto"/>
              <w:right w:val="single" w:sz="6" w:space="0" w:color="auto"/>
            </w:tcBorders>
          </w:tcPr>
          <w:p w:rsidR="00CC03CE" w:rsidRDefault="00CC03CE" w:rsidP="00AB25F1">
            <w:pPr>
              <w:ind w:left="-99"/>
              <w:rPr>
                <w:sz w:val="22"/>
                <w:szCs w:val="22"/>
              </w:rPr>
            </w:pPr>
          </w:p>
        </w:tc>
        <w:tc>
          <w:tcPr>
            <w:tcW w:w="4183" w:type="dxa"/>
            <w:tcBorders>
              <w:top w:val="single" w:sz="6" w:space="0" w:color="auto"/>
              <w:left w:val="single" w:sz="6" w:space="0" w:color="auto"/>
              <w:bottom w:val="single" w:sz="6" w:space="0" w:color="auto"/>
              <w:right w:val="single" w:sz="6" w:space="0" w:color="auto"/>
            </w:tcBorders>
          </w:tcPr>
          <w:p w:rsidR="00CC03CE" w:rsidRDefault="00CC03CE" w:rsidP="00AB25F1">
            <w:pPr>
              <w:rPr>
                <w:sz w:val="22"/>
                <w:szCs w:val="22"/>
              </w:rPr>
            </w:pPr>
            <w:r>
              <w:rPr>
                <w:sz w:val="22"/>
                <w:szCs w:val="22"/>
                <w:highlight w:val="lightGray"/>
              </w:rPr>
              <w:t>4.  Not Applicable</w:t>
            </w:r>
          </w:p>
        </w:tc>
        <w:tc>
          <w:tcPr>
            <w:tcW w:w="909" w:type="dxa"/>
            <w:tcBorders>
              <w:top w:val="nil"/>
              <w:left w:val="single" w:sz="6" w:space="0" w:color="auto"/>
              <w:bottom w:val="nil"/>
              <w:right w:val="single" w:sz="6" w:space="0" w:color="auto"/>
            </w:tcBorders>
          </w:tcPr>
          <w:p w:rsidR="00CC03CE" w:rsidRDefault="00CC03CE" w:rsidP="00AB25F1">
            <w:pPr>
              <w:rPr>
                <w:sz w:val="22"/>
                <w:szCs w:val="22"/>
              </w:rPr>
            </w:pPr>
          </w:p>
        </w:tc>
        <w:tc>
          <w:tcPr>
            <w:tcW w:w="270" w:type="dxa"/>
            <w:tcBorders>
              <w:top w:val="single" w:sz="6" w:space="0" w:color="auto"/>
              <w:left w:val="single" w:sz="6" w:space="0" w:color="auto"/>
              <w:bottom w:val="single" w:sz="6" w:space="0" w:color="auto"/>
              <w:right w:val="single" w:sz="6" w:space="0" w:color="auto"/>
            </w:tcBorders>
          </w:tcPr>
          <w:p w:rsidR="00CC03CE" w:rsidRPr="00144A01" w:rsidRDefault="00CC03CE" w:rsidP="00AB25F1">
            <w:pPr>
              <w:jc w:val="cente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CC03CE" w:rsidRDefault="00CC03CE" w:rsidP="00AB25F1">
            <w:pPr>
              <w:ind w:left="252" w:hanging="180"/>
              <w:rPr>
                <w:sz w:val="22"/>
                <w:szCs w:val="22"/>
              </w:rPr>
            </w:pPr>
            <w:r>
              <w:rPr>
                <w:sz w:val="22"/>
                <w:szCs w:val="22"/>
                <w:highlight w:val="lightGray"/>
              </w:rPr>
              <w:t>10B.  Not Applicable</w:t>
            </w:r>
          </w:p>
        </w:tc>
      </w:tr>
      <w:tr w:rsidR="00CC03CE" w:rsidTr="00AB25F1">
        <w:trPr>
          <w:jc w:val="center"/>
        </w:trPr>
        <w:tc>
          <w:tcPr>
            <w:tcW w:w="236" w:type="dxa"/>
            <w:tcBorders>
              <w:top w:val="single" w:sz="6" w:space="0" w:color="auto"/>
              <w:left w:val="single" w:sz="6" w:space="0" w:color="auto"/>
              <w:bottom w:val="single" w:sz="6" w:space="0" w:color="auto"/>
              <w:right w:val="single" w:sz="6" w:space="0" w:color="auto"/>
            </w:tcBorders>
          </w:tcPr>
          <w:p w:rsidR="00CC03CE" w:rsidRDefault="00CC03CE" w:rsidP="00AB25F1">
            <w:pPr>
              <w:ind w:left="-99"/>
              <w:rPr>
                <w:sz w:val="22"/>
                <w:szCs w:val="22"/>
              </w:rPr>
            </w:pPr>
          </w:p>
        </w:tc>
        <w:tc>
          <w:tcPr>
            <w:tcW w:w="4183" w:type="dxa"/>
            <w:tcBorders>
              <w:top w:val="single" w:sz="6" w:space="0" w:color="auto"/>
              <w:left w:val="single" w:sz="6" w:space="0" w:color="auto"/>
              <w:bottom w:val="single" w:sz="6" w:space="0" w:color="auto"/>
              <w:right w:val="single" w:sz="6" w:space="0" w:color="auto"/>
            </w:tcBorders>
          </w:tcPr>
          <w:p w:rsidR="00CC03CE" w:rsidRDefault="00CC03CE" w:rsidP="00AB25F1">
            <w:pPr>
              <w:rPr>
                <w:sz w:val="22"/>
                <w:szCs w:val="22"/>
              </w:rPr>
            </w:pPr>
            <w:r>
              <w:rPr>
                <w:sz w:val="22"/>
                <w:szCs w:val="22"/>
                <w:highlight w:val="lightGray"/>
              </w:rPr>
              <w:t>5.  Not Applicable</w:t>
            </w:r>
            <w:r>
              <w:rPr>
                <w:sz w:val="22"/>
                <w:szCs w:val="22"/>
              </w:rPr>
              <w:t xml:space="preserve"> </w:t>
            </w:r>
          </w:p>
        </w:tc>
        <w:tc>
          <w:tcPr>
            <w:tcW w:w="909" w:type="dxa"/>
            <w:tcBorders>
              <w:top w:val="nil"/>
              <w:left w:val="single" w:sz="6" w:space="0" w:color="auto"/>
              <w:bottom w:val="nil"/>
              <w:right w:val="single" w:sz="6" w:space="0" w:color="auto"/>
            </w:tcBorders>
          </w:tcPr>
          <w:p w:rsidR="00CC03CE" w:rsidRDefault="00CC03CE" w:rsidP="00AB25F1">
            <w:pPr>
              <w:rPr>
                <w:sz w:val="22"/>
                <w:szCs w:val="22"/>
              </w:rPr>
            </w:pPr>
          </w:p>
        </w:tc>
        <w:tc>
          <w:tcPr>
            <w:tcW w:w="270" w:type="dxa"/>
            <w:tcBorders>
              <w:top w:val="single" w:sz="6" w:space="0" w:color="auto"/>
              <w:left w:val="single" w:sz="6" w:space="0" w:color="auto"/>
              <w:bottom w:val="single" w:sz="6" w:space="0" w:color="auto"/>
              <w:right w:val="single" w:sz="6" w:space="0" w:color="auto"/>
            </w:tcBorders>
          </w:tcPr>
          <w:p w:rsidR="00CC03CE" w:rsidRPr="00144A01" w:rsidRDefault="00CC03CE" w:rsidP="00AB25F1">
            <w:pPr>
              <w:jc w:val="cente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CC03CE" w:rsidRDefault="00CC03CE" w:rsidP="00AB25F1">
            <w:pPr>
              <w:ind w:left="252" w:hanging="180"/>
              <w:rPr>
                <w:sz w:val="22"/>
                <w:szCs w:val="22"/>
              </w:rPr>
            </w:pPr>
            <w:r>
              <w:rPr>
                <w:sz w:val="22"/>
                <w:szCs w:val="22"/>
                <w:highlight w:val="lightGray"/>
              </w:rPr>
              <w:t>10C.  Not Applicable</w:t>
            </w:r>
          </w:p>
        </w:tc>
      </w:tr>
      <w:tr w:rsidR="00CC03CE" w:rsidTr="00AB25F1">
        <w:trPr>
          <w:jc w:val="center"/>
        </w:trPr>
        <w:tc>
          <w:tcPr>
            <w:tcW w:w="236" w:type="dxa"/>
            <w:tcBorders>
              <w:top w:val="single" w:sz="6" w:space="0" w:color="auto"/>
              <w:left w:val="single" w:sz="6" w:space="0" w:color="auto"/>
              <w:bottom w:val="single" w:sz="6" w:space="0" w:color="auto"/>
              <w:right w:val="single" w:sz="6" w:space="0" w:color="auto"/>
            </w:tcBorders>
          </w:tcPr>
          <w:p w:rsidR="00CC03CE" w:rsidRDefault="00CC03CE" w:rsidP="00AB25F1">
            <w:pPr>
              <w:ind w:left="-99"/>
              <w:rPr>
                <w:sz w:val="22"/>
                <w:szCs w:val="22"/>
              </w:rPr>
            </w:pPr>
          </w:p>
        </w:tc>
        <w:tc>
          <w:tcPr>
            <w:tcW w:w="4183" w:type="dxa"/>
            <w:tcBorders>
              <w:top w:val="single" w:sz="6" w:space="0" w:color="auto"/>
              <w:left w:val="single" w:sz="6" w:space="0" w:color="auto"/>
              <w:bottom w:val="single" w:sz="6" w:space="0" w:color="auto"/>
              <w:right w:val="single" w:sz="6" w:space="0" w:color="auto"/>
            </w:tcBorders>
          </w:tcPr>
          <w:p w:rsidR="00CC03CE" w:rsidRDefault="00CC03CE" w:rsidP="00AB25F1">
            <w:pPr>
              <w:rPr>
                <w:sz w:val="22"/>
                <w:szCs w:val="22"/>
              </w:rPr>
            </w:pPr>
            <w:r>
              <w:rPr>
                <w:sz w:val="22"/>
                <w:szCs w:val="22"/>
                <w:highlight w:val="lightGray"/>
              </w:rPr>
              <w:t>6.  Not Applicable</w:t>
            </w:r>
          </w:p>
        </w:tc>
        <w:tc>
          <w:tcPr>
            <w:tcW w:w="909" w:type="dxa"/>
            <w:tcBorders>
              <w:top w:val="nil"/>
              <w:left w:val="single" w:sz="6" w:space="0" w:color="auto"/>
              <w:bottom w:val="nil"/>
              <w:right w:val="single" w:sz="6" w:space="0" w:color="auto"/>
            </w:tcBorders>
          </w:tcPr>
          <w:p w:rsidR="00CC03CE" w:rsidRDefault="00CC03CE" w:rsidP="00AB25F1">
            <w:pPr>
              <w:rPr>
                <w:sz w:val="22"/>
                <w:szCs w:val="22"/>
              </w:rPr>
            </w:pPr>
          </w:p>
        </w:tc>
        <w:tc>
          <w:tcPr>
            <w:tcW w:w="270" w:type="dxa"/>
            <w:tcBorders>
              <w:top w:val="single" w:sz="6" w:space="0" w:color="auto"/>
              <w:left w:val="single" w:sz="6" w:space="0" w:color="auto"/>
              <w:bottom w:val="single" w:sz="6" w:space="0" w:color="auto"/>
              <w:right w:val="single" w:sz="6" w:space="0" w:color="auto"/>
            </w:tcBorders>
          </w:tcPr>
          <w:p w:rsidR="00CC03CE" w:rsidRDefault="00CC03CE" w:rsidP="00AB25F1">
            <w:pPr>
              <w:jc w:val="center"/>
              <w:rPr>
                <w:sz w:val="22"/>
                <w:szCs w:val="22"/>
              </w:rPr>
            </w:pPr>
            <w:r>
              <w:rPr>
                <w:sz w:val="22"/>
                <w:szCs w:val="22"/>
              </w:rPr>
              <w:t>X</w:t>
            </w:r>
          </w:p>
        </w:tc>
        <w:tc>
          <w:tcPr>
            <w:tcW w:w="3600" w:type="dxa"/>
            <w:tcBorders>
              <w:top w:val="single" w:sz="6" w:space="0" w:color="auto"/>
              <w:left w:val="single" w:sz="6" w:space="0" w:color="auto"/>
              <w:bottom w:val="single" w:sz="6" w:space="0" w:color="auto"/>
              <w:right w:val="single" w:sz="6" w:space="0" w:color="auto"/>
            </w:tcBorders>
          </w:tcPr>
          <w:p w:rsidR="00CC03CE" w:rsidRDefault="00CC03CE" w:rsidP="00AB25F1">
            <w:pPr>
              <w:ind w:left="252" w:hanging="180"/>
              <w:rPr>
                <w:sz w:val="22"/>
                <w:szCs w:val="22"/>
              </w:rPr>
            </w:pPr>
            <w:r>
              <w:rPr>
                <w:sz w:val="22"/>
                <w:szCs w:val="22"/>
              </w:rPr>
              <w:t>11.     EL Program</w:t>
            </w:r>
          </w:p>
        </w:tc>
      </w:tr>
      <w:tr w:rsidR="00CC03CE" w:rsidTr="00AB25F1">
        <w:trPr>
          <w:jc w:val="center"/>
        </w:trPr>
        <w:tc>
          <w:tcPr>
            <w:tcW w:w="236" w:type="dxa"/>
            <w:tcBorders>
              <w:top w:val="single" w:sz="6" w:space="0" w:color="auto"/>
              <w:left w:val="single" w:sz="6" w:space="0" w:color="auto"/>
              <w:bottom w:val="nil"/>
              <w:right w:val="single" w:sz="6" w:space="0" w:color="auto"/>
            </w:tcBorders>
          </w:tcPr>
          <w:p w:rsidR="00CC03CE" w:rsidRDefault="00CC03CE" w:rsidP="00AB25F1">
            <w:pPr>
              <w:ind w:left="-99"/>
              <w:rPr>
                <w:sz w:val="22"/>
                <w:szCs w:val="22"/>
              </w:rPr>
            </w:pPr>
          </w:p>
        </w:tc>
        <w:tc>
          <w:tcPr>
            <w:tcW w:w="4183" w:type="dxa"/>
            <w:tcBorders>
              <w:top w:val="single" w:sz="6" w:space="0" w:color="auto"/>
              <w:left w:val="single" w:sz="6" w:space="0" w:color="auto"/>
              <w:bottom w:val="nil"/>
              <w:right w:val="single" w:sz="6" w:space="0" w:color="auto"/>
            </w:tcBorders>
          </w:tcPr>
          <w:p w:rsidR="00CC03CE" w:rsidRDefault="00CC03CE" w:rsidP="00AB25F1">
            <w:pPr>
              <w:rPr>
                <w:sz w:val="22"/>
                <w:szCs w:val="22"/>
                <w:highlight w:val="lightGray"/>
              </w:rPr>
            </w:pPr>
            <w:r>
              <w:rPr>
                <w:sz w:val="22"/>
                <w:szCs w:val="22"/>
                <w:highlight w:val="lightGray"/>
              </w:rPr>
              <w:t xml:space="preserve">7.  Not Applicable </w:t>
            </w:r>
          </w:p>
        </w:tc>
        <w:tc>
          <w:tcPr>
            <w:tcW w:w="909" w:type="dxa"/>
            <w:tcBorders>
              <w:top w:val="nil"/>
              <w:left w:val="single" w:sz="6" w:space="0" w:color="auto"/>
              <w:bottom w:val="nil"/>
              <w:right w:val="single" w:sz="6" w:space="0" w:color="auto"/>
            </w:tcBorders>
          </w:tcPr>
          <w:p w:rsidR="00CC03CE" w:rsidRDefault="00CC03CE" w:rsidP="00AB25F1">
            <w:pPr>
              <w:rPr>
                <w:sz w:val="22"/>
                <w:szCs w:val="22"/>
              </w:rPr>
            </w:pPr>
          </w:p>
        </w:tc>
        <w:tc>
          <w:tcPr>
            <w:tcW w:w="270" w:type="dxa"/>
            <w:tcBorders>
              <w:top w:val="single" w:sz="6" w:space="0" w:color="auto"/>
              <w:left w:val="single" w:sz="6" w:space="0" w:color="auto"/>
              <w:bottom w:val="single" w:sz="6" w:space="0" w:color="auto"/>
              <w:right w:val="single" w:sz="6" w:space="0" w:color="auto"/>
            </w:tcBorders>
          </w:tcPr>
          <w:p w:rsidR="00CC03CE" w:rsidRDefault="00CC03CE" w:rsidP="00AB25F1">
            <w:pPr>
              <w:jc w:val="cente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CC03CE" w:rsidRDefault="00CC03CE" w:rsidP="00AB25F1">
            <w:pPr>
              <w:ind w:left="252" w:hanging="180"/>
              <w:rPr>
                <w:sz w:val="22"/>
                <w:szCs w:val="22"/>
              </w:rPr>
            </w:pPr>
            <w:r>
              <w:rPr>
                <w:sz w:val="22"/>
                <w:szCs w:val="22"/>
              </w:rPr>
              <w:t>12.     R30</w:t>
            </w:r>
          </w:p>
        </w:tc>
      </w:tr>
      <w:tr w:rsidR="00CC03CE" w:rsidTr="00AB25F1">
        <w:trPr>
          <w:trHeight w:val="219"/>
          <w:jc w:val="center"/>
        </w:trPr>
        <w:tc>
          <w:tcPr>
            <w:tcW w:w="236" w:type="dxa"/>
            <w:tcBorders>
              <w:top w:val="nil"/>
              <w:left w:val="single" w:sz="6" w:space="0" w:color="auto"/>
              <w:bottom w:val="single" w:sz="6" w:space="0" w:color="auto"/>
              <w:right w:val="single" w:sz="6" w:space="0" w:color="auto"/>
            </w:tcBorders>
          </w:tcPr>
          <w:p w:rsidR="00CC03CE" w:rsidRDefault="00CC03CE" w:rsidP="00AB25F1">
            <w:pPr>
              <w:ind w:left="-99"/>
              <w:rPr>
                <w:sz w:val="22"/>
                <w:szCs w:val="22"/>
              </w:rPr>
            </w:pPr>
          </w:p>
        </w:tc>
        <w:tc>
          <w:tcPr>
            <w:tcW w:w="4183" w:type="dxa"/>
            <w:tcBorders>
              <w:top w:val="nil"/>
              <w:left w:val="single" w:sz="6" w:space="0" w:color="auto"/>
              <w:bottom w:val="single" w:sz="6" w:space="0" w:color="auto"/>
              <w:right w:val="single" w:sz="6" w:space="0" w:color="auto"/>
            </w:tcBorders>
          </w:tcPr>
          <w:p w:rsidR="00CC03CE" w:rsidRDefault="00CC03CE" w:rsidP="00AB25F1">
            <w:pPr>
              <w:rPr>
                <w:sz w:val="22"/>
                <w:szCs w:val="22"/>
                <w:highlight w:val="lightGray"/>
              </w:rPr>
            </w:pPr>
            <w:r>
              <w:rPr>
                <w:sz w:val="22"/>
                <w:szCs w:val="22"/>
                <w:highlight w:val="lightGray"/>
              </w:rPr>
              <w:t xml:space="preserve">    </w:t>
            </w:r>
          </w:p>
        </w:tc>
        <w:tc>
          <w:tcPr>
            <w:tcW w:w="909" w:type="dxa"/>
            <w:tcBorders>
              <w:top w:val="nil"/>
              <w:left w:val="single" w:sz="6" w:space="0" w:color="auto"/>
              <w:bottom w:val="nil"/>
              <w:right w:val="single" w:sz="6" w:space="0" w:color="auto"/>
            </w:tcBorders>
          </w:tcPr>
          <w:p w:rsidR="00CC03CE" w:rsidRDefault="00CC03CE" w:rsidP="00AB25F1">
            <w:pPr>
              <w:rPr>
                <w:sz w:val="22"/>
                <w:szCs w:val="22"/>
              </w:rPr>
            </w:pPr>
          </w:p>
        </w:tc>
        <w:tc>
          <w:tcPr>
            <w:tcW w:w="270" w:type="dxa"/>
            <w:tcBorders>
              <w:top w:val="single" w:sz="6" w:space="0" w:color="auto"/>
              <w:left w:val="single" w:sz="6" w:space="0" w:color="auto"/>
              <w:bottom w:val="single" w:sz="6" w:space="0" w:color="auto"/>
              <w:right w:val="single" w:sz="6" w:space="0" w:color="auto"/>
            </w:tcBorders>
          </w:tcPr>
          <w:p w:rsidR="00CC03CE" w:rsidRDefault="00CC03CE" w:rsidP="00AB25F1">
            <w:pPr>
              <w:jc w:val="center"/>
              <w:rPr>
                <w:sz w:val="22"/>
                <w:szCs w:val="22"/>
              </w:rPr>
            </w:pPr>
            <w:r>
              <w:rPr>
                <w:sz w:val="22"/>
                <w:szCs w:val="22"/>
              </w:rPr>
              <w:t>X</w:t>
            </w:r>
          </w:p>
        </w:tc>
        <w:tc>
          <w:tcPr>
            <w:tcW w:w="3600" w:type="dxa"/>
            <w:tcBorders>
              <w:top w:val="single" w:sz="6" w:space="0" w:color="auto"/>
              <w:left w:val="single" w:sz="6" w:space="0" w:color="auto"/>
              <w:bottom w:val="single" w:sz="6" w:space="0" w:color="auto"/>
              <w:right w:val="single" w:sz="6" w:space="0" w:color="auto"/>
            </w:tcBorders>
          </w:tcPr>
          <w:p w:rsidR="00CC03CE" w:rsidRDefault="00CC03CE" w:rsidP="00AB25F1">
            <w:pPr>
              <w:ind w:left="252" w:hanging="180"/>
              <w:rPr>
                <w:sz w:val="22"/>
                <w:szCs w:val="22"/>
              </w:rPr>
            </w:pPr>
            <w:r>
              <w:rPr>
                <w:sz w:val="22"/>
                <w:szCs w:val="22"/>
              </w:rPr>
              <w:t>13.     Needs Assessment</w:t>
            </w:r>
          </w:p>
        </w:tc>
      </w:tr>
    </w:tbl>
    <w:p w:rsidR="00CC03CE" w:rsidRPr="00132CDD" w:rsidRDefault="00CC03CE" w:rsidP="00CC03CE">
      <w:pPr>
        <w:rPr>
          <w:i/>
        </w:rPr>
      </w:pPr>
    </w:p>
    <w:p w:rsidR="00CC03CE" w:rsidRPr="00CD0708" w:rsidRDefault="00CC03CE" w:rsidP="00CC03CE">
      <w:pPr>
        <w:pStyle w:val="Heading2"/>
        <w:jc w:val="left"/>
        <w:rPr>
          <w:sz w:val="24"/>
          <w:szCs w:val="24"/>
        </w:rPr>
      </w:pPr>
      <w:r w:rsidRPr="00CD0708">
        <w:rPr>
          <w:sz w:val="24"/>
          <w:szCs w:val="24"/>
        </w:rPr>
        <w:t>I.</w:t>
      </w:r>
      <w:r w:rsidRPr="00CD0708">
        <w:rPr>
          <w:sz w:val="24"/>
          <w:szCs w:val="24"/>
        </w:rPr>
        <w:tab/>
        <w:t>Call to Order</w:t>
      </w:r>
    </w:p>
    <w:p w:rsidR="00CC03CE" w:rsidRPr="00CD0708" w:rsidRDefault="00CC03CE" w:rsidP="00CC03CE">
      <w:pPr>
        <w:ind w:left="720"/>
        <w:jc w:val="both"/>
        <w:rPr>
          <w:i/>
        </w:rPr>
      </w:pPr>
      <w:r w:rsidRPr="00CD0708">
        <w:rPr>
          <w:i/>
        </w:rPr>
        <w:t>Mee</w:t>
      </w:r>
      <w:r w:rsidR="000F4138">
        <w:rPr>
          <w:i/>
        </w:rPr>
        <w:t>ting was called to order at 8:15</w:t>
      </w:r>
      <w:r w:rsidRPr="00CD0708">
        <w:rPr>
          <w:i/>
        </w:rPr>
        <w:t xml:space="preserve"> a.m.  In attendance were principal, Rena </w:t>
      </w:r>
      <w:r w:rsidR="009E4B84">
        <w:rPr>
          <w:i/>
        </w:rPr>
        <w:t xml:space="preserve">Fairchild, and parents, Sangmin Shim, Kyungsook Lee, Jamie Lee, Anup Goswami, and Rimal Singh.  </w:t>
      </w:r>
    </w:p>
    <w:p w:rsidR="00CC03CE" w:rsidRPr="00CD0708" w:rsidRDefault="00CC03CE" w:rsidP="00CC03CE">
      <w:pPr>
        <w:ind w:left="720"/>
        <w:jc w:val="both"/>
      </w:pPr>
      <w:r w:rsidRPr="00CD0708">
        <w:t>A.</w:t>
      </w:r>
      <w:r w:rsidRPr="00CD0708">
        <w:tab/>
        <w:t>Approval of Minutes</w:t>
      </w:r>
    </w:p>
    <w:p w:rsidR="00CC03CE" w:rsidRPr="00CD0708" w:rsidRDefault="000F4138" w:rsidP="00CC03CE">
      <w:pPr>
        <w:pStyle w:val="BodyTextIndent2"/>
        <w:ind w:left="1440" w:firstLine="0"/>
        <w:rPr>
          <w:i/>
          <w:szCs w:val="24"/>
        </w:rPr>
      </w:pPr>
      <w:r>
        <w:rPr>
          <w:i/>
          <w:szCs w:val="24"/>
        </w:rPr>
        <w:t>R. Fairchild motioned to approve the minutes, J. Lee seconded.  All approved</w:t>
      </w:r>
    </w:p>
    <w:p w:rsidR="00CC03CE" w:rsidRPr="00CD0708" w:rsidRDefault="00CC03CE" w:rsidP="00CC03CE">
      <w:pPr>
        <w:ind w:left="720"/>
        <w:jc w:val="both"/>
      </w:pPr>
    </w:p>
    <w:p w:rsidR="00CC03CE" w:rsidRPr="00CD0708" w:rsidRDefault="00CC03CE" w:rsidP="00CC03CE">
      <w:pPr>
        <w:ind w:left="720"/>
        <w:jc w:val="both"/>
      </w:pPr>
      <w:r w:rsidRPr="00CD0708">
        <w:t>B.</w:t>
      </w:r>
      <w:r w:rsidRPr="00CD0708">
        <w:tab/>
        <w:t>Approval of Proposed Agenda</w:t>
      </w:r>
    </w:p>
    <w:p w:rsidR="00CC03CE" w:rsidRPr="00CD0708" w:rsidRDefault="000F4138" w:rsidP="00CC03CE">
      <w:pPr>
        <w:pStyle w:val="BodyTextIndent2"/>
        <w:tabs>
          <w:tab w:val="clear" w:pos="2160"/>
          <w:tab w:val="left" w:pos="1440"/>
        </w:tabs>
        <w:ind w:left="1440" w:firstLine="0"/>
        <w:rPr>
          <w:i/>
          <w:szCs w:val="24"/>
        </w:rPr>
      </w:pPr>
      <w:r>
        <w:rPr>
          <w:i/>
          <w:szCs w:val="24"/>
        </w:rPr>
        <w:t xml:space="preserve">J. Lee </w:t>
      </w:r>
      <w:r w:rsidR="00CC03CE" w:rsidRPr="00CD0708">
        <w:rPr>
          <w:i/>
          <w:szCs w:val="24"/>
        </w:rPr>
        <w:t xml:space="preserve">motioned to approve the agenda, </w:t>
      </w:r>
      <w:r w:rsidR="009E4B84">
        <w:rPr>
          <w:i/>
          <w:szCs w:val="24"/>
        </w:rPr>
        <w:t>R. Singh</w:t>
      </w:r>
      <w:r w:rsidR="00CC03CE" w:rsidRPr="00CD0708">
        <w:rPr>
          <w:i/>
          <w:szCs w:val="24"/>
        </w:rPr>
        <w:t xml:space="preserve"> seconded.  All approved. </w:t>
      </w:r>
    </w:p>
    <w:p w:rsidR="00CC03CE" w:rsidRPr="00CD0708" w:rsidRDefault="00CC03CE" w:rsidP="00CC03CE">
      <w:pPr>
        <w:pStyle w:val="BodyTextIndent2"/>
        <w:ind w:left="1440" w:firstLine="720"/>
        <w:rPr>
          <w:szCs w:val="24"/>
        </w:rPr>
      </w:pPr>
    </w:p>
    <w:p w:rsidR="00CC03CE" w:rsidRPr="00CD0708" w:rsidRDefault="00CC03CE" w:rsidP="00CC03CE">
      <w:pPr>
        <w:pStyle w:val="BodyTextIndent2"/>
        <w:tabs>
          <w:tab w:val="clear" w:pos="2160"/>
        </w:tabs>
        <w:ind w:left="0" w:firstLine="0"/>
        <w:rPr>
          <w:b/>
          <w:i/>
          <w:szCs w:val="24"/>
        </w:rPr>
      </w:pPr>
      <w:r w:rsidRPr="00CD0708">
        <w:rPr>
          <w:b/>
          <w:szCs w:val="24"/>
        </w:rPr>
        <w:t>III.</w:t>
      </w:r>
      <w:r w:rsidRPr="00CD0708">
        <w:rPr>
          <w:b/>
          <w:szCs w:val="24"/>
        </w:rPr>
        <w:tab/>
        <w:t>Committee Reports</w:t>
      </w:r>
    </w:p>
    <w:p w:rsidR="00CC03CE" w:rsidRPr="000F4138" w:rsidRDefault="000F4138" w:rsidP="00CC03CE">
      <w:pPr>
        <w:ind w:left="720"/>
        <w:jc w:val="both"/>
        <w:rPr>
          <w:i/>
        </w:rPr>
      </w:pPr>
      <w:r w:rsidRPr="000F4138">
        <w:rPr>
          <w:i/>
        </w:rPr>
        <w:t>- J. Lee attended the DELAC meeting and she shared that the majority of the time was spent discussing how to get parents involved.  She noted that the other representatives at DELAC were from Spanish-speaking families.</w:t>
      </w:r>
    </w:p>
    <w:p w:rsidR="00CC03CE" w:rsidRPr="00CD0708" w:rsidRDefault="00CC03CE" w:rsidP="00CC03CE">
      <w:pPr>
        <w:pStyle w:val="BodyTextIndent2"/>
        <w:ind w:left="720" w:firstLine="0"/>
        <w:jc w:val="both"/>
        <w:rPr>
          <w:szCs w:val="24"/>
        </w:rPr>
      </w:pPr>
    </w:p>
    <w:p w:rsidR="000F4138" w:rsidRDefault="00CC03CE" w:rsidP="000F4138">
      <w:pPr>
        <w:pStyle w:val="BodyTextIndent2"/>
        <w:tabs>
          <w:tab w:val="clear" w:pos="2160"/>
        </w:tabs>
        <w:ind w:left="0" w:firstLine="0"/>
        <w:rPr>
          <w:b/>
          <w:szCs w:val="24"/>
        </w:rPr>
      </w:pPr>
      <w:r w:rsidRPr="00CD0708">
        <w:rPr>
          <w:b/>
          <w:szCs w:val="24"/>
        </w:rPr>
        <w:t>IV.</w:t>
      </w:r>
      <w:r w:rsidRPr="00CD0708">
        <w:rPr>
          <w:b/>
          <w:szCs w:val="24"/>
        </w:rPr>
        <w:tab/>
      </w:r>
      <w:r w:rsidR="000F4138">
        <w:rPr>
          <w:b/>
          <w:szCs w:val="24"/>
        </w:rPr>
        <w:t>Public Comment</w:t>
      </w:r>
    </w:p>
    <w:p w:rsidR="00CC03CE" w:rsidRPr="000F4138" w:rsidRDefault="000F4138" w:rsidP="000F4138">
      <w:pPr>
        <w:pStyle w:val="BodyTextIndent2"/>
        <w:tabs>
          <w:tab w:val="clear" w:pos="2160"/>
        </w:tabs>
        <w:ind w:left="0" w:firstLine="720"/>
        <w:rPr>
          <w:b/>
          <w:i/>
          <w:szCs w:val="24"/>
        </w:rPr>
      </w:pPr>
      <w:r w:rsidRPr="000F4138">
        <w:rPr>
          <w:b/>
          <w:i/>
          <w:szCs w:val="24"/>
        </w:rPr>
        <w:t xml:space="preserve">- </w:t>
      </w:r>
      <w:r w:rsidRPr="000F4138">
        <w:rPr>
          <w:i/>
          <w:szCs w:val="24"/>
        </w:rPr>
        <w:t>none</w:t>
      </w:r>
    </w:p>
    <w:p w:rsidR="00CC03CE" w:rsidRPr="00CD0708" w:rsidRDefault="00CC03CE" w:rsidP="00CC03CE">
      <w:pPr>
        <w:pStyle w:val="BodyTextIndent2"/>
        <w:ind w:left="0"/>
        <w:rPr>
          <w:b/>
          <w:szCs w:val="24"/>
        </w:rPr>
      </w:pPr>
    </w:p>
    <w:p w:rsidR="00CC03CE" w:rsidRPr="00CD0708" w:rsidRDefault="00CC03CE" w:rsidP="00CC03CE">
      <w:pPr>
        <w:pStyle w:val="BodyTextIndent2"/>
        <w:tabs>
          <w:tab w:val="clear" w:pos="2160"/>
          <w:tab w:val="left" w:pos="720"/>
        </w:tabs>
        <w:ind w:left="0" w:firstLine="0"/>
        <w:rPr>
          <w:b/>
          <w:i/>
          <w:szCs w:val="24"/>
        </w:rPr>
      </w:pPr>
      <w:r w:rsidRPr="00CD0708">
        <w:rPr>
          <w:b/>
          <w:szCs w:val="24"/>
        </w:rPr>
        <w:t>V.</w:t>
      </w:r>
      <w:r w:rsidRPr="00CD0708">
        <w:rPr>
          <w:b/>
          <w:i/>
          <w:szCs w:val="24"/>
        </w:rPr>
        <w:tab/>
      </w:r>
      <w:r w:rsidRPr="00CD0708">
        <w:rPr>
          <w:b/>
          <w:szCs w:val="24"/>
        </w:rPr>
        <w:t>Unfinished Business</w:t>
      </w:r>
      <w:r w:rsidRPr="00CD0708">
        <w:rPr>
          <w:b/>
          <w:i/>
          <w:szCs w:val="24"/>
        </w:rPr>
        <w:t xml:space="preserve"> </w:t>
      </w:r>
    </w:p>
    <w:p w:rsidR="00CC03CE" w:rsidRPr="00CD0708" w:rsidRDefault="00CC03CE" w:rsidP="00CC03CE">
      <w:pPr>
        <w:pStyle w:val="BodyTextIndent2"/>
        <w:tabs>
          <w:tab w:val="clear" w:pos="2160"/>
          <w:tab w:val="left" w:pos="1530"/>
        </w:tabs>
        <w:ind w:left="720" w:firstLine="0"/>
        <w:jc w:val="both"/>
        <w:rPr>
          <w:i/>
          <w:szCs w:val="24"/>
        </w:rPr>
      </w:pPr>
      <w:r w:rsidRPr="00CD0708">
        <w:rPr>
          <w:i/>
          <w:szCs w:val="24"/>
        </w:rPr>
        <w:t>No unfinished business to discuss</w:t>
      </w:r>
    </w:p>
    <w:p w:rsidR="00CC03CE" w:rsidRPr="00CD0708" w:rsidRDefault="00CC03CE" w:rsidP="00CC03CE">
      <w:pPr>
        <w:pStyle w:val="BodyTextIndent2"/>
        <w:jc w:val="both"/>
        <w:rPr>
          <w:i/>
          <w:szCs w:val="24"/>
        </w:rPr>
      </w:pPr>
    </w:p>
    <w:p w:rsidR="00CC03CE" w:rsidRPr="00CD0708" w:rsidRDefault="00CC03CE" w:rsidP="00CC03CE">
      <w:pPr>
        <w:pStyle w:val="BodyTextIndent2"/>
        <w:tabs>
          <w:tab w:val="clear" w:pos="2160"/>
          <w:tab w:val="left" w:pos="720"/>
        </w:tabs>
        <w:ind w:left="0" w:firstLine="0"/>
        <w:jc w:val="both"/>
        <w:rPr>
          <w:b/>
          <w:i/>
          <w:szCs w:val="24"/>
        </w:rPr>
      </w:pPr>
      <w:r w:rsidRPr="00CD0708">
        <w:rPr>
          <w:b/>
          <w:szCs w:val="24"/>
        </w:rPr>
        <w:t>VI</w:t>
      </w:r>
      <w:r w:rsidRPr="00CD0708">
        <w:rPr>
          <w:b/>
          <w:i/>
          <w:szCs w:val="24"/>
        </w:rPr>
        <w:t>.</w:t>
      </w:r>
      <w:r w:rsidRPr="00CD0708">
        <w:rPr>
          <w:b/>
          <w:i/>
          <w:szCs w:val="24"/>
        </w:rPr>
        <w:tab/>
      </w:r>
      <w:r w:rsidRPr="00CD0708">
        <w:rPr>
          <w:b/>
          <w:szCs w:val="24"/>
        </w:rPr>
        <w:t>New Business</w:t>
      </w:r>
    </w:p>
    <w:p w:rsidR="00CC03CE" w:rsidRDefault="00003DB3" w:rsidP="000F4138">
      <w:pPr>
        <w:pStyle w:val="BodyTextIndent2"/>
        <w:tabs>
          <w:tab w:val="clear" w:pos="2160"/>
          <w:tab w:val="left" w:pos="720"/>
        </w:tabs>
        <w:ind w:left="720" w:firstLine="0"/>
        <w:jc w:val="both"/>
        <w:rPr>
          <w:i/>
          <w:szCs w:val="24"/>
        </w:rPr>
      </w:pPr>
      <w:r>
        <w:rPr>
          <w:szCs w:val="24"/>
        </w:rPr>
        <w:t xml:space="preserve">A.  </w:t>
      </w:r>
      <w:r w:rsidR="000F4138" w:rsidRPr="000F4138">
        <w:rPr>
          <w:szCs w:val="24"/>
        </w:rPr>
        <w:t>Parent Involvement Outreach and Activities</w:t>
      </w:r>
      <w:r w:rsidR="000F4138">
        <w:rPr>
          <w:i/>
          <w:szCs w:val="24"/>
        </w:rPr>
        <w:t xml:space="preserve"> – Teacher J. Hughes is organizing two family nights – a Literacy Night and a math/STEM night.  Teacher S. Davidson is writing grants to support this work.  </w:t>
      </w:r>
    </w:p>
    <w:p w:rsidR="000F4138" w:rsidRDefault="000F4138" w:rsidP="00CC03CE">
      <w:pPr>
        <w:pStyle w:val="BodyTextIndent2"/>
        <w:tabs>
          <w:tab w:val="clear" w:pos="2160"/>
          <w:tab w:val="left" w:pos="720"/>
        </w:tabs>
        <w:ind w:left="720" w:firstLine="0"/>
        <w:jc w:val="both"/>
        <w:rPr>
          <w:i/>
          <w:szCs w:val="24"/>
        </w:rPr>
      </w:pPr>
    </w:p>
    <w:p w:rsidR="000F4138" w:rsidRDefault="00003DB3" w:rsidP="00003DB3">
      <w:pPr>
        <w:pStyle w:val="BodyTextIndent2"/>
        <w:tabs>
          <w:tab w:val="left" w:pos="720"/>
        </w:tabs>
        <w:ind w:left="720"/>
        <w:jc w:val="both"/>
        <w:rPr>
          <w:i/>
          <w:szCs w:val="24"/>
        </w:rPr>
      </w:pPr>
      <w:r>
        <w:rPr>
          <w:szCs w:val="24"/>
        </w:rPr>
        <w:tab/>
        <w:t xml:space="preserve">B.  Advise on SPSA Improvement Plan for English Learners – </w:t>
      </w:r>
      <w:r w:rsidRPr="00003DB3">
        <w:rPr>
          <w:i/>
          <w:szCs w:val="24"/>
        </w:rPr>
        <w:t xml:space="preserve">ELAC reviewed SPSA goals based on data (reviewed C first) and agreed on goals:  By June 2017, 95% of all </w:t>
      </w:r>
      <w:r w:rsidRPr="00003DB3">
        <w:rPr>
          <w:i/>
          <w:szCs w:val="24"/>
        </w:rPr>
        <w:lastRenderedPageBreak/>
        <w:t>EL learners will meet their annual measurable objective of one year's growth in language proficiency levels.  Data used to determine goal:  State, Local, and Common Assessments</w:t>
      </w:r>
      <w:r>
        <w:rPr>
          <w:i/>
          <w:szCs w:val="24"/>
        </w:rPr>
        <w:t xml:space="preserve"> - </w:t>
      </w:r>
      <w:r w:rsidRPr="00003DB3">
        <w:rPr>
          <w:i/>
          <w:szCs w:val="24"/>
        </w:rPr>
        <w:t>2015-2016 C</w:t>
      </w:r>
      <w:r>
        <w:rPr>
          <w:i/>
          <w:szCs w:val="24"/>
        </w:rPr>
        <w:t xml:space="preserve">ELDT Annual Assessment results:  </w:t>
      </w:r>
      <w:r w:rsidRPr="00003DB3">
        <w:rPr>
          <w:i/>
          <w:szCs w:val="24"/>
        </w:rPr>
        <w:t>Advanced:  23%</w:t>
      </w:r>
      <w:r>
        <w:rPr>
          <w:i/>
          <w:szCs w:val="24"/>
        </w:rPr>
        <w:t xml:space="preserve">; </w:t>
      </w:r>
      <w:r w:rsidRPr="00003DB3">
        <w:rPr>
          <w:i/>
          <w:szCs w:val="24"/>
        </w:rPr>
        <w:t>Early Advanced: 33%</w:t>
      </w:r>
      <w:r>
        <w:rPr>
          <w:i/>
          <w:szCs w:val="24"/>
        </w:rPr>
        <w:t xml:space="preserve">; </w:t>
      </w:r>
      <w:r w:rsidRPr="00003DB3">
        <w:rPr>
          <w:i/>
          <w:szCs w:val="24"/>
        </w:rPr>
        <w:t>Intermediate: 28%</w:t>
      </w:r>
      <w:r>
        <w:rPr>
          <w:i/>
          <w:szCs w:val="24"/>
        </w:rPr>
        <w:t xml:space="preserve">; Early Intermediate:  6%; </w:t>
      </w:r>
      <w:r w:rsidRPr="00003DB3">
        <w:rPr>
          <w:i/>
          <w:szCs w:val="24"/>
        </w:rPr>
        <w:t>Beginning:  15%</w:t>
      </w:r>
    </w:p>
    <w:p w:rsidR="00003DB3" w:rsidRDefault="00003DB3" w:rsidP="00003DB3">
      <w:pPr>
        <w:pStyle w:val="BodyTextIndent2"/>
        <w:tabs>
          <w:tab w:val="left" w:pos="720"/>
        </w:tabs>
        <w:ind w:left="720"/>
        <w:jc w:val="both"/>
        <w:rPr>
          <w:szCs w:val="24"/>
        </w:rPr>
      </w:pPr>
    </w:p>
    <w:p w:rsidR="00003DB3" w:rsidRDefault="00003DB3" w:rsidP="00003DB3">
      <w:pPr>
        <w:pStyle w:val="BodyTextIndent2"/>
        <w:tabs>
          <w:tab w:val="left" w:pos="720"/>
        </w:tabs>
        <w:ind w:left="720"/>
        <w:jc w:val="both"/>
        <w:rPr>
          <w:i/>
          <w:szCs w:val="24"/>
        </w:rPr>
      </w:pPr>
      <w:r>
        <w:rPr>
          <w:szCs w:val="24"/>
        </w:rPr>
        <w:tab/>
        <w:t xml:space="preserve">C.  Schoolwide Needs Assessment Planning – </w:t>
      </w:r>
      <w:r w:rsidRPr="00003DB3">
        <w:rPr>
          <w:i/>
          <w:szCs w:val="24"/>
        </w:rPr>
        <w:t>See above – ELAC reviewed EL data</w:t>
      </w:r>
      <w:r>
        <w:rPr>
          <w:i/>
          <w:szCs w:val="24"/>
        </w:rPr>
        <w:t xml:space="preserve"> in CAASPP and CELDT proficiency rates</w:t>
      </w:r>
    </w:p>
    <w:p w:rsidR="00003DB3" w:rsidRDefault="00003DB3" w:rsidP="00003DB3">
      <w:pPr>
        <w:pStyle w:val="BodyTextIndent2"/>
        <w:tabs>
          <w:tab w:val="left" w:pos="720"/>
        </w:tabs>
        <w:ind w:left="720"/>
        <w:jc w:val="both"/>
        <w:rPr>
          <w:i/>
          <w:szCs w:val="24"/>
        </w:rPr>
      </w:pPr>
    </w:p>
    <w:p w:rsidR="00003DB3" w:rsidRPr="00003DB3" w:rsidRDefault="00003DB3" w:rsidP="00003DB3">
      <w:pPr>
        <w:pStyle w:val="BodyTextIndent2"/>
        <w:tabs>
          <w:tab w:val="left" w:pos="720"/>
        </w:tabs>
        <w:ind w:left="720"/>
        <w:jc w:val="both"/>
        <w:rPr>
          <w:i/>
          <w:szCs w:val="24"/>
        </w:rPr>
      </w:pPr>
      <w:r>
        <w:rPr>
          <w:i/>
          <w:szCs w:val="24"/>
        </w:rPr>
        <w:tab/>
      </w:r>
      <w:r w:rsidRPr="00003DB3">
        <w:rPr>
          <w:szCs w:val="24"/>
        </w:rPr>
        <w:t>D.  EL Instructional Program</w:t>
      </w:r>
      <w:r>
        <w:rPr>
          <w:i/>
          <w:szCs w:val="24"/>
        </w:rPr>
        <w:t xml:space="preserve"> – Teachers implement 30 minutes of designated ELD instruction for all EL students.  Coach helps support teachers with this.  In addition, RFEP students are monitored for several years.</w:t>
      </w:r>
    </w:p>
    <w:p w:rsidR="00CC03CE" w:rsidRPr="00CD0708" w:rsidRDefault="00CC03CE" w:rsidP="00CC03CE">
      <w:pPr>
        <w:pStyle w:val="BodyTextIndent2"/>
        <w:jc w:val="both"/>
        <w:rPr>
          <w:szCs w:val="24"/>
        </w:rPr>
      </w:pPr>
    </w:p>
    <w:p w:rsidR="00CC03CE" w:rsidRPr="00CD0708" w:rsidRDefault="00CC03CE" w:rsidP="00CC03CE">
      <w:pPr>
        <w:pStyle w:val="BodyTextIndent2"/>
        <w:tabs>
          <w:tab w:val="clear" w:pos="2160"/>
          <w:tab w:val="left" w:pos="720"/>
        </w:tabs>
        <w:ind w:left="0" w:firstLine="0"/>
        <w:jc w:val="both"/>
        <w:rPr>
          <w:b/>
          <w:i/>
          <w:szCs w:val="24"/>
        </w:rPr>
      </w:pPr>
      <w:r w:rsidRPr="00CD0708">
        <w:rPr>
          <w:b/>
          <w:szCs w:val="24"/>
        </w:rPr>
        <w:t>IX</w:t>
      </w:r>
      <w:r w:rsidRPr="00CD0708">
        <w:rPr>
          <w:b/>
          <w:i/>
          <w:szCs w:val="24"/>
        </w:rPr>
        <w:t>.</w:t>
      </w:r>
      <w:r w:rsidRPr="00CD0708">
        <w:rPr>
          <w:b/>
          <w:i/>
          <w:szCs w:val="24"/>
        </w:rPr>
        <w:tab/>
      </w:r>
      <w:r w:rsidRPr="00CD0708">
        <w:rPr>
          <w:b/>
          <w:szCs w:val="24"/>
        </w:rPr>
        <w:t>Adjournment</w:t>
      </w:r>
    </w:p>
    <w:p w:rsidR="00CC03CE" w:rsidRPr="00CD0708" w:rsidRDefault="00CC03CE" w:rsidP="00CC03CE">
      <w:pPr>
        <w:pStyle w:val="BodyTextIndent2"/>
        <w:tabs>
          <w:tab w:val="clear" w:pos="2160"/>
          <w:tab w:val="left" w:pos="630"/>
        </w:tabs>
        <w:ind w:left="720" w:firstLine="0"/>
        <w:jc w:val="both"/>
        <w:rPr>
          <w:i/>
          <w:szCs w:val="24"/>
        </w:rPr>
      </w:pPr>
      <w:r w:rsidRPr="00CD0708">
        <w:rPr>
          <w:i/>
          <w:szCs w:val="24"/>
        </w:rPr>
        <w:t xml:space="preserve">R. </w:t>
      </w:r>
      <w:r w:rsidR="00003DB3">
        <w:rPr>
          <w:i/>
          <w:szCs w:val="24"/>
        </w:rPr>
        <w:t xml:space="preserve">Singh motioned </w:t>
      </w:r>
      <w:r w:rsidR="003A6A23">
        <w:rPr>
          <w:i/>
          <w:szCs w:val="24"/>
        </w:rPr>
        <w:t>to adjourn</w:t>
      </w:r>
      <w:r w:rsidR="00003DB3">
        <w:rPr>
          <w:i/>
          <w:szCs w:val="24"/>
        </w:rPr>
        <w:t xml:space="preserve"> the meeting at 9:00, R. </w:t>
      </w:r>
      <w:r w:rsidRPr="00CD0708">
        <w:rPr>
          <w:i/>
          <w:szCs w:val="24"/>
        </w:rPr>
        <w:t xml:space="preserve">Fairchild </w:t>
      </w:r>
      <w:r w:rsidR="00003DB3">
        <w:rPr>
          <w:i/>
          <w:szCs w:val="24"/>
        </w:rPr>
        <w:t>seconded.  All approved.</w:t>
      </w:r>
    </w:p>
    <w:p w:rsidR="00CC03CE" w:rsidRPr="00CD0708" w:rsidRDefault="00CC03CE" w:rsidP="00CC03CE"/>
    <w:p w:rsidR="002B39E7" w:rsidRPr="00CD0708" w:rsidRDefault="002B39E7"/>
    <w:sectPr w:rsidR="002B39E7" w:rsidRPr="00CD0708" w:rsidSect="008910DB">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C1" w:rsidRDefault="00F621C1">
      <w:r>
        <w:separator/>
      </w:r>
    </w:p>
  </w:endnote>
  <w:endnote w:type="continuationSeparator" w:id="0">
    <w:p w:rsidR="00F621C1" w:rsidRDefault="00F6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AC" w:rsidRDefault="00DD3C79" w:rsidP="00595A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2AC" w:rsidRDefault="00F62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AC" w:rsidRDefault="00DD3C79" w:rsidP="00595A67">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945C9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5C92">
      <w:rPr>
        <w:rStyle w:val="PageNumber"/>
        <w:noProof/>
      </w:rPr>
      <w:t>2</w:t>
    </w:r>
    <w:r>
      <w:rPr>
        <w:rStyle w:val="PageNumber"/>
      </w:rPr>
      <w:fldChar w:fldCharType="end"/>
    </w:r>
  </w:p>
  <w:p w:rsidR="00CF22AC" w:rsidRDefault="00F62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C1" w:rsidRDefault="00F621C1">
      <w:r>
        <w:separator/>
      </w:r>
    </w:p>
  </w:footnote>
  <w:footnote w:type="continuationSeparator" w:id="0">
    <w:p w:rsidR="00F621C1" w:rsidRDefault="00F62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719D"/>
    <w:multiLevelType w:val="hybridMultilevel"/>
    <w:tmpl w:val="C622A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B2E2A"/>
    <w:multiLevelType w:val="hybridMultilevel"/>
    <w:tmpl w:val="57361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B476FD"/>
    <w:multiLevelType w:val="hybridMultilevel"/>
    <w:tmpl w:val="3E62B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3530FE"/>
    <w:multiLevelType w:val="hybridMultilevel"/>
    <w:tmpl w:val="23CCCB80"/>
    <w:lvl w:ilvl="0" w:tplc="FC109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89572B"/>
    <w:multiLevelType w:val="hybridMultilevel"/>
    <w:tmpl w:val="A4B662C8"/>
    <w:lvl w:ilvl="0" w:tplc="FC109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CE"/>
    <w:rsid w:val="00003DB3"/>
    <w:rsid w:val="00005EDA"/>
    <w:rsid w:val="000F4138"/>
    <w:rsid w:val="001F7229"/>
    <w:rsid w:val="002B39E7"/>
    <w:rsid w:val="002D0806"/>
    <w:rsid w:val="002D69D9"/>
    <w:rsid w:val="00325BED"/>
    <w:rsid w:val="00363A46"/>
    <w:rsid w:val="003A6A23"/>
    <w:rsid w:val="004746CF"/>
    <w:rsid w:val="00571CA3"/>
    <w:rsid w:val="006F1553"/>
    <w:rsid w:val="008B1AA0"/>
    <w:rsid w:val="00945C92"/>
    <w:rsid w:val="009E4B84"/>
    <w:rsid w:val="00BA143E"/>
    <w:rsid w:val="00CC03CE"/>
    <w:rsid w:val="00CD0708"/>
    <w:rsid w:val="00DD3C79"/>
    <w:rsid w:val="00E25F26"/>
    <w:rsid w:val="00F409E5"/>
    <w:rsid w:val="00F6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E"/>
    <w:rPr>
      <w:rFonts w:eastAsia="Times New Roman"/>
    </w:rPr>
  </w:style>
  <w:style w:type="paragraph" w:styleId="Heading1">
    <w:name w:val="heading 1"/>
    <w:basedOn w:val="Normal"/>
    <w:next w:val="Normal"/>
    <w:link w:val="Heading1Char"/>
    <w:qFormat/>
    <w:rsid w:val="00CC03CE"/>
    <w:pPr>
      <w:keepNext/>
      <w:ind w:left="720" w:hanging="360"/>
      <w:outlineLvl w:val="0"/>
    </w:pPr>
    <w:rPr>
      <w:szCs w:val="20"/>
    </w:rPr>
  </w:style>
  <w:style w:type="paragraph" w:styleId="Heading2">
    <w:name w:val="heading 2"/>
    <w:basedOn w:val="Normal"/>
    <w:next w:val="Normal"/>
    <w:link w:val="Heading2Char"/>
    <w:qFormat/>
    <w:rsid w:val="00CC03CE"/>
    <w:pPr>
      <w:keepNext/>
      <w:jc w:val="center"/>
      <w:outlineLvl w:val="1"/>
    </w:pPr>
    <w:rPr>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3CE"/>
    <w:rPr>
      <w:rFonts w:eastAsia="Times New Roman"/>
      <w:szCs w:val="20"/>
    </w:rPr>
  </w:style>
  <w:style w:type="character" w:customStyle="1" w:styleId="Heading2Char">
    <w:name w:val="Heading 2 Char"/>
    <w:basedOn w:val="DefaultParagraphFont"/>
    <w:link w:val="Heading2"/>
    <w:rsid w:val="00CC03CE"/>
    <w:rPr>
      <w:rFonts w:eastAsia="Times New Roman"/>
      <w:b/>
      <w:sz w:val="48"/>
      <w:szCs w:val="20"/>
    </w:rPr>
  </w:style>
  <w:style w:type="paragraph" w:styleId="BodyTextIndent2">
    <w:name w:val="Body Text Indent 2"/>
    <w:basedOn w:val="Normal"/>
    <w:link w:val="BodyTextIndent2Char"/>
    <w:rsid w:val="00CC03CE"/>
    <w:pPr>
      <w:tabs>
        <w:tab w:val="left" w:pos="2160"/>
      </w:tabs>
      <w:ind w:left="2160" w:hanging="720"/>
    </w:pPr>
    <w:rPr>
      <w:szCs w:val="20"/>
    </w:rPr>
  </w:style>
  <w:style w:type="character" w:customStyle="1" w:styleId="BodyTextIndent2Char">
    <w:name w:val="Body Text Indent 2 Char"/>
    <w:basedOn w:val="DefaultParagraphFont"/>
    <w:link w:val="BodyTextIndent2"/>
    <w:rsid w:val="00CC03CE"/>
    <w:rPr>
      <w:rFonts w:eastAsia="Times New Roman"/>
      <w:szCs w:val="20"/>
    </w:rPr>
  </w:style>
  <w:style w:type="paragraph" w:styleId="Caption">
    <w:name w:val="caption"/>
    <w:basedOn w:val="Normal"/>
    <w:next w:val="Normal"/>
    <w:qFormat/>
    <w:rsid w:val="00CC03CE"/>
    <w:rPr>
      <w:b/>
      <w:sz w:val="32"/>
      <w:szCs w:val="20"/>
    </w:rPr>
  </w:style>
  <w:style w:type="paragraph" w:styleId="Footer">
    <w:name w:val="footer"/>
    <w:basedOn w:val="Normal"/>
    <w:link w:val="FooterChar"/>
    <w:rsid w:val="00CC03CE"/>
    <w:pPr>
      <w:tabs>
        <w:tab w:val="center" w:pos="4320"/>
        <w:tab w:val="right" w:pos="8640"/>
      </w:tabs>
    </w:pPr>
  </w:style>
  <w:style w:type="character" w:customStyle="1" w:styleId="FooterChar">
    <w:name w:val="Footer Char"/>
    <w:basedOn w:val="DefaultParagraphFont"/>
    <w:link w:val="Footer"/>
    <w:rsid w:val="00CC03CE"/>
    <w:rPr>
      <w:rFonts w:eastAsia="Times New Roman"/>
    </w:rPr>
  </w:style>
  <w:style w:type="character" w:styleId="PageNumber">
    <w:name w:val="page number"/>
    <w:basedOn w:val="DefaultParagraphFont"/>
    <w:rsid w:val="00CC03CE"/>
  </w:style>
  <w:style w:type="paragraph" w:styleId="BalloonText">
    <w:name w:val="Balloon Text"/>
    <w:basedOn w:val="Normal"/>
    <w:link w:val="BalloonTextChar"/>
    <w:uiPriority w:val="99"/>
    <w:semiHidden/>
    <w:unhideWhenUsed/>
    <w:rsid w:val="00CC03CE"/>
    <w:rPr>
      <w:rFonts w:ascii="Tahoma" w:hAnsi="Tahoma" w:cs="Tahoma"/>
      <w:sz w:val="16"/>
      <w:szCs w:val="16"/>
    </w:rPr>
  </w:style>
  <w:style w:type="character" w:customStyle="1" w:styleId="BalloonTextChar">
    <w:name w:val="Balloon Text Char"/>
    <w:basedOn w:val="DefaultParagraphFont"/>
    <w:link w:val="BalloonText"/>
    <w:uiPriority w:val="99"/>
    <w:semiHidden/>
    <w:rsid w:val="00CC03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CE"/>
    <w:rPr>
      <w:rFonts w:eastAsia="Times New Roman"/>
    </w:rPr>
  </w:style>
  <w:style w:type="paragraph" w:styleId="Heading1">
    <w:name w:val="heading 1"/>
    <w:basedOn w:val="Normal"/>
    <w:next w:val="Normal"/>
    <w:link w:val="Heading1Char"/>
    <w:qFormat/>
    <w:rsid w:val="00CC03CE"/>
    <w:pPr>
      <w:keepNext/>
      <w:ind w:left="720" w:hanging="360"/>
      <w:outlineLvl w:val="0"/>
    </w:pPr>
    <w:rPr>
      <w:szCs w:val="20"/>
    </w:rPr>
  </w:style>
  <w:style w:type="paragraph" w:styleId="Heading2">
    <w:name w:val="heading 2"/>
    <w:basedOn w:val="Normal"/>
    <w:next w:val="Normal"/>
    <w:link w:val="Heading2Char"/>
    <w:qFormat/>
    <w:rsid w:val="00CC03CE"/>
    <w:pPr>
      <w:keepNext/>
      <w:jc w:val="center"/>
      <w:outlineLvl w:val="1"/>
    </w:pPr>
    <w:rPr>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3CE"/>
    <w:rPr>
      <w:rFonts w:eastAsia="Times New Roman"/>
      <w:szCs w:val="20"/>
    </w:rPr>
  </w:style>
  <w:style w:type="character" w:customStyle="1" w:styleId="Heading2Char">
    <w:name w:val="Heading 2 Char"/>
    <w:basedOn w:val="DefaultParagraphFont"/>
    <w:link w:val="Heading2"/>
    <w:rsid w:val="00CC03CE"/>
    <w:rPr>
      <w:rFonts w:eastAsia="Times New Roman"/>
      <w:b/>
      <w:sz w:val="48"/>
      <w:szCs w:val="20"/>
    </w:rPr>
  </w:style>
  <w:style w:type="paragraph" w:styleId="BodyTextIndent2">
    <w:name w:val="Body Text Indent 2"/>
    <w:basedOn w:val="Normal"/>
    <w:link w:val="BodyTextIndent2Char"/>
    <w:rsid w:val="00CC03CE"/>
    <w:pPr>
      <w:tabs>
        <w:tab w:val="left" w:pos="2160"/>
      </w:tabs>
      <w:ind w:left="2160" w:hanging="720"/>
    </w:pPr>
    <w:rPr>
      <w:szCs w:val="20"/>
    </w:rPr>
  </w:style>
  <w:style w:type="character" w:customStyle="1" w:styleId="BodyTextIndent2Char">
    <w:name w:val="Body Text Indent 2 Char"/>
    <w:basedOn w:val="DefaultParagraphFont"/>
    <w:link w:val="BodyTextIndent2"/>
    <w:rsid w:val="00CC03CE"/>
    <w:rPr>
      <w:rFonts w:eastAsia="Times New Roman"/>
      <w:szCs w:val="20"/>
    </w:rPr>
  </w:style>
  <w:style w:type="paragraph" w:styleId="Caption">
    <w:name w:val="caption"/>
    <w:basedOn w:val="Normal"/>
    <w:next w:val="Normal"/>
    <w:qFormat/>
    <w:rsid w:val="00CC03CE"/>
    <w:rPr>
      <w:b/>
      <w:sz w:val="32"/>
      <w:szCs w:val="20"/>
    </w:rPr>
  </w:style>
  <w:style w:type="paragraph" w:styleId="Footer">
    <w:name w:val="footer"/>
    <w:basedOn w:val="Normal"/>
    <w:link w:val="FooterChar"/>
    <w:rsid w:val="00CC03CE"/>
    <w:pPr>
      <w:tabs>
        <w:tab w:val="center" w:pos="4320"/>
        <w:tab w:val="right" w:pos="8640"/>
      </w:tabs>
    </w:pPr>
  </w:style>
  <w:style w:type="character" w:customStyle="1" w:styleId="FooterChar">
    <w:name w:val="Footer Char"/>
    <w:basedOn w:val="DefaultParagraphFont"/>
    <w:link w:val="Footer"/>
    <w:rsid w:val="00CC03CE"/>
    <w:rPr>
      <w:rFonts w:eastAsia="Times New Roman"/>
    </w:rPr>
  </w:style>
  <w:style w:type="character" w:styleId="PageNumber">
    <w:name w:val="page number"/>
    <w:basedOn w:val="DefaultParagraphFont"/>
    <w:rsid w:val="00CC03CE"/>
  </w:style>
  <w:style w:type="paragraph" w:styleId="BalloonText">
    <w:name w:val="Balloon Text"/>
    <w:basedOn w:val="Normal"/>
    <w:link w:val="BalloonTextChar"/>
    <w:uiPriority w:val="99"/>
    <w:semiHidden/>
    <w:unhideWhenUsed/>
    <w:rsid w:val="00CC03CE"/>
    <w:rPr>
      <w:rFonts w:ascii="Tahoma" w:hAnsi="Tahoma" w:cs="Tahoma"/>
      <w:sz w:val="16"/>
      <w:szCs w:val="16"/>
    </w:rPr>
  </w:style>
  <w:style w:type="character" w:customStyle="1" w:styleId="BalloonTextChar">
    <w:name w:val="Balloon Text Char"/>
    <w:basedOn w:val="DefaultParagraphFont"/>
    <w:link w:val="BalloonText"/>
    <w:uiPriority w:val="99"/>
    <w:semiHidden/>
    <w:rsid w:val="00CC03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Fairchild, Rena</dc:creator>
  <cp:lastModifiedBy>Fairchild, Rena</cp:lastModifiedBy>
  <cp:revision>2</cp:revision>
  <cp:lastPrinted>2017-01-09T22:14:00Z</cp:lastPrinted>
  <dcterms:created xsi:type="dcterms:W3CDTF">2017-02-06T20:09:00Z</dcterms:created>
  <dcterms:modified xsi:type="dcterms:W3CDTF">2017-02-06T20:09:00Z</dcterms:modified>
</cp:coreProperties>
</file>