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117" w:rsidRPr="00DB75A1" w:rsidRDefault="00833117" w:rsidP="00D278F8">
      <w:pPr>
        <w:rPr>
          <w:rFonts w:asciiTheme="majorHAnsi" w:hAnsiTheme="majorHAnsi"/>
        </w:rPr>
      </w:pPr>
      <w:r w:rsidRPr="00DB75A1">
        <w:rPr>
          <w:rFonts w:asciiTheme="majorHAnsi" w:hAnsiTheme="majorHAnsi"/>
          <w:noProof/>
        </w:rPr>
        <w:drawing>
          <wp:anchor distT="0" distB="0" distL="114300" distR="114300" simplePos="0" relativeHeight="251658240" behindDoc="1" locked="0" layoutInCell="1" allowOverlap="1" wp14:anchorId="6D60FC54" wp14:editId="3CBD1B73">
            <wp:simplePos x="0" y="0"/>
            <wp:positionH relativeFrom="column">
              <wp:posOffset>-742950</wp:posOffset>
            </wp:positionH>
            <wp:positionV relativeFrom="paragraph">
              <wp:posOffset>-1043305</wp:posOffset>
            </wp:positionV>
            <wp:extent cx="91440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SD Library Logo B&amp;W.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00D278F8" w:rsidRPr="00DB75A1">
        <w:rPr>
          <w:rFonts w:asciiTheme="majorHAnsi" w:hAnsiTheme="majorHAnsi"/>
        </w:rPr>
        <w:t xml:space="preserve">Welcome to the Library Media Center (LMC) at </w:t>
      </w:r>
      <w:proofErr w:type="spellStart"/>
      <w:r w:rsidR="00C13FE6">
        <w:rPr>
          <w:rFonts w:asciiTheme="majorHAnsi" w:hAnsiTheme="majorHAnsi"/>
          <w:lang w:val="es-ES"/>
        </w:rPr>
        <w:t>Arnold</w:t>
      </w:r>
      <w:proofErr w:type="spellEnd"/>
      <w:r w:rsidR="00C13FE6">
        <w:rPr>
          <w:rFonts w:asciiTheme="majorHAnsi" w:hAnsiTheme="majorHAnsi"/>
          <w:lang w:val="es-ES"/>
        </w:rPr>
        <w:t xml:space="preserve"> O. </w:t>
      </w:r>
      <w:proofErr w:type="spellStart"/>
      <w:r w:rsidR="00C13FE6">
        <w:rPr>
          <w:rFonts w:asciiTheme="majorHAnsi" w:hAnsiTheme="majorHAnsi"/>
          <w:lang w:val="es-ES"/>
        </w:rPr>
        <w:t>Beckman</w:t>
      </w:r>
      <w:proofErr w:type="spellEnd"/>
      <w:r w:rsidR="00C13FE6">
        <w:rPr>
          <w:rFonts w:asciiTheme="majorHAnsi" w:hAnsiTheme="majorHAnsi"/>
          <w:lang w:val="es-ES"/>
        </w:rPr>
        <w:t xml:space="preserve"> High </w:t>
      </w:r>
      <w:proofErr w:type="spellStart"/>
      <w:r w:rsidR="00C13FE6">
        <w:rPr>
          <w:rFonts w:asciiTheme="majorHAnsi" w:hAnsiTheme="majorHAnsi"/>
          <w:lang w:val="es-ES"/>
        </w:rPr>
        <w:t>School</w:t>
      </w:r>
      <w:proofErr w:type="spellEnd"/>
      <w:r w:rsidR="00C13FE6">
        <w:rPr>
          <w:rFonts w:asciiTheme="majorHAnsi" w:hAnsiTheme="majorHAnsi"/>
          <w:lang w:val="es-ES"/>
        </w:rPr>
        <w:t xml:space="preserve">.  </w:t>
      </w:r>
      <w:r w:rsidR="00D278F8" w:rsidRPr="00DB75A1">
        <w:rPr>
          <w:rFonts w:asciiTheme="majorHAnsi" w:hAnsiTheme="majorHAnsi"/>
        </w:rPr>
        <w:t xml:space="preserve">Our outstanding collections and services have been designed specifically for our faculty and students. The library collects, organizes, preserves and provides access to a diverse array of information resources in support of the Tustin Unified School District’s goals of excellence in research and teaching. </w:t>
      </w:r>
    </w:p>
    <w:p w:rsidR="00D278F8" w:rsidRPr="00DB75A1" w:rsidRDefault="00D278F8" w:rsidP="00D278F8">
      <w:pPr>
        <w:rPr>
          <w:rFonts w:asciiTheme="majorHAnsi" w:hAnsiTheme="majorHAnsi"/>
        </w:rPr>
      </w:pPr>
      <w:r w:rsidRPr="00DB75A1">
        <w:rPr>
          <w:rFonts w:asciiTheme="majorHAnsi" w:hAnsiTheme="majorHAnsi"/>
        </w:rPr>
        <w:t xml:space="preserve">The LMC’s Use and Conduct Policy is published for the benefit of all users and is applicable to all. This Policy is enforceable by all school </w:t>
      </w:r>
      <w:r w:rsidR="0076134D">
        <w:rPr>
          <w:rFonts w:asciiTheme="majorHAnsi" w:hAnsiTheme="majorHAnsi"/>
        </w:rPr>
        <w:t>staff</w:t>
      </w:r>
      <w:r w:rsidRPr="00DB75A1">
        <w:rPr>
          <w:rFonts w:asciiTheme="majorHAnsi" w:hAnsiTheme="majorHAnsi"/>
        </w:rPr>
        <w:t xml:space="preserve">. Use of the LMC is a privilege, not a right. </w:t>
      </w:r>
    </w:p>
    <w:p w:rsidR="00D278F8" w:rsidRPr="00DB75A1" w:rsidRDefault="00D278F8" w:rsidP="00D278F8">
      <w:pPr>
        <w:rPr>
          <w:rFonts w:asciiTheme="majorHAnsi" w:hAnsiTheme="majorHAnsi"/>
        </w:rPr>
      </w:pPr>
      <w:r w:rsidRPr="00DB75A1">
        <w:rPr>
          <w:rFonts w:asciiTheme="majorHAnsi" w:hAnsiTheme="majorHAnsi"/>
          <w:b/>
        </w:rPr>
        <w:t xml:space="preserve">The </w:t>
      </w:r>
      <w:proofErr w:type="spellStart"/>
      <w:r w:rsidR="00C13FE6" w:rsidRPr="00C13FE6">
        <w:rPr>
          <w:rFonts w:asciiTheme="majorHAnsi" w:hAnsiTheme="majorHAnsi"/>
          <w:b/>
          <w:lang w:val="es-ES"/>
        </w:rPr>
        <w:t>Arnold</w:t>
      </w:r>
      <w:proofErr w:type="spellEnd"/>
      <w:r w:rsidR="00C13FE6" w:rsidRPr="00C13FE6">
        <w:rPr>
          <w:rFonts w:asciiTheme="majorHAnsi" w:hAnsiTheme="majorHAnsi"/>
          <w:b/>
          <w:lang w:val="es-ES"/>
        </w:rPr>
        <w:t xml:space="preserve"> O. </w:t>
      </w:r>
      <w:proofErr w:type="spellStart"/>
      <w:r w:rsidR="00C13FE6" w:rsidRPr="00C13FE6">
        <w:rPr>
          <w:rFonts w:asciiTheme="majorHAnsi" w:hAnsiTheme="majorHAnsi"/>
          <w:b/>
          <w:lang w:val="es-ES"/>
        </w:rPr>
        <w:t>Beckman</w:t>
      </w:r>
      <w:proofErr w:type="spellEnd"/>
      <w:r w:rsidR="00C13FE6" w:rsidRPr="00C13FE6">
        <w:rPr>
          <w:rFonts w:asciiTheme="majorHAnsi" w:hAnsiTheme="majorHAnsi"/>
          <w:b/>
          <w:lang w:val="es-ES"/>
        </w:rPr>
        <w:t xml:space="preserve"> High </w:t>
      </w:r>
      <w:proofErr w:type="spellStart"/>
      <w:r w:rsidR="00C13FE6" w:rsidRPr="00C13FE6">
        <w:rPr>
          <w:rFonts w:asciiTheme="majorHAnsi" w:hAnsiTheme="majorHAnsi"/>
          <w:b/>
          <w:lang w:val="es-ES"/>
        </w:rPr>
        <w:t>School</w:t>
      </w:r>
      <w:proofErr w:type="spellEnd"/>
      <w:r w:rsidR="00C13FE6">
        <w:rPr>
          <w:rFonts w:asciiTheme="majorHAnsi" w:hAnsiTheme="majorHAnsi"/>
          <w:lang w:val="es-ES"/>
        </w:rPr>
        <w:t xml:space="preserve"> </w:t>
      </w:r>
      <w:r w:rsidRPr="00DB75A1">
        <w:rPr>
          <w:rFonts w:asciiTheme="majorHAnsi" w:hAnsiTheme="majorHAnsi"/>
          <w:b/>
        </w:rPr>
        <w:t>Library Media Center seeks to provide all users with</w:t>
      </w:r>
      <w:r w:rsidRPr="00DB75A1">
        <w:rPr>
          <w:rFonts w:asciiTheme="majorHAnsi" w:hAnsiTheme="majorHAnsi"/>
        </w:rPr>
        <w:t>:</w:t>
      </w:r>
    </w:p>
    <w:p w:rsidR="00D278F8" w:rsidRPr="00DB75A1" w:rsidRDefault="00D278F8" w:rsidP="00D278F8">
      <w:pPr>
        <w:pStyle w:val="ListParagraph"/>
        <w:numPr>
          <w:ilvl w:val="0"/>
          <w:numId w:val="1"/>
        </w:numPr>
        <w:rPr>
          <w:rFonts w:asciiTheme="majorHAnsi" w:hAnsiTheme="majorHAnsi"/>
        </w:rPr>
      </w:pPr>
      <w:r w:rsidRPr="00DB75A1">
        <w:rPr>
          <w:rFonts w:asciiTheme="majorHAnsi" w:hAnsiTheme="majorHAnsi"/>
        </w:rPr>
        <w:t>A quiet environment for research, study, and reading</w:t>
      </w:r>
    </w:p>
    <w:p w:rsidR="00D278F8" w:rsidRPr="00DB75A1" w:rsidRDefault="00D278F8" w:rsidP="00D278F8">
      <w:pPr>
        <w:pStyle w:val="ListParagraph"/>
        <w:numPr>
          <w:ilvl w:val="0"/>
          <w:numId w:val="1"/>
        </w:numPr>
        <w:rPr>
          <w:rFonts w:asciiTheme="majorHAnsi" w:hAnsiTheme="majorHAnsi"/>
        </w:rPr>
      </w:pPr>
      <w:r w:rsidRPr="00DB75A1">
        <w:rPr>
          <w:rFonts w:asciiTheme="majorHAnsi" w:hAnsiTheme="majorHAnsi"/>
        </w:rPr>
        <w:t>Access to well managed and diverse collections of library resources</w:t>
      </w:r>
    </w:p>
    <w:p w:rsidR="00D278F8" w:rsidRPr="00DB75A1" w:rsidRDefault="00D278F8" w:rsidP="00D278F8">
      <w:pPr>
        <w:pStyle w:val="ListParagraph"/>
        <w:numPr>
          <w:ilvl w:val="0"/>
          <w:numId w:val="1"/>
        </w:numPr>
        <w:rPr>
          <w:rFonts w:asciiTheme="majorHAnsi" w:hAnsiTheme="majorHAnsi"/>
        </w:rPr>
      </w:pPr>
      <w:r w:rsidRPr="00DB75A1">
        <w:rPr>
          <w:rFonts w:asciiTheme="majorHAnsi" w:hAnsiTheme="majorHAnsi"/>
        </w:rPr>
        <w:t>Knowledgeable staff</w:t>
      </w:r>
    </w:p>
    <w:p w:rsidR="00833117" w:rsidRPr="00DB75A1" w:rsidRDefault="00D278F8" w:rsidP="00833117">
      <w:pPr>
        <w:rPr>
          <w:rFonts w:asciiTheme="majorHAnsi" w:hAnsiTheme="majorHAnsi"/>
          <w:b/>
        </w:rPr>
      </w:pPr>
      <w:r w:rsidRPr="00DB75A1">
        <w:rPr>
          <w:rFonts w:asciiTheme="majorHAnsi" w:hAnsiTheme="majorHAnsi"/>
          <w:b/>
        </w:rPr>
        <w:t>Rules of Use:</w:t>
      </w:r>
    </w:p>
    <w:p w:rsidR="00D278F8" w:rsidRPr="00DB75A1" w:rsidRDefault="00D278F8" w:rsidP="00D278F8">
      <w:pPr>
        <w:pStyle w:val="ListParagraph"/>
        <w:numPr>
          <w:ilvl w:val="0"/>
          <w:numId w:val="6"/>
        </w:numPr>
        <w:rPr>
          <w:rFonts w:asciiTheme="majorHAnsi" w:hAnsiTheme="majorHAnsi"/>
        </w:rPr>
      </w:pPr>
      <w:r w:rsidRPr="00DB75A1">
        <w:rPr>
          <w:rFonts w:asciiTheme="majorHAnsi" w:hAnsiTheme="majorHAnsi"/>
        </w:rPr>
        <w:t xml:space="preserve">Users must maintain quiet and may not engage in any behavior that interferes with the normal use of the library. </w:t>
      </w:r>
    </w:p>
    <w:p w:rsidR="00D278F8" w:rsidRPr="00DB75A1" w:rsidRDefault="00D278F8" w:rsidP="00D278F8">
      <w:pPr>
        <w:pStyle w:val="ListParagraph"/>
        <w:numPr>
          <w:ilvl w:val="0"/>
          <w:numId w:val="6"/>
        </w:numPr>
        <w:rPr>
          <w:rFonts w:asciiTheme="majorHAnsi" w:hAnsiTheme="majorHAnsi"/>
        </w:rPr>
      </w:pPr>
      <w:r w:rsidRPr="00DB75A1">
        <w:rPr>
          <w:rFonts w:asciiTheme="majorHAnsi" w:hAnsiTheme="majorHAnsi"/>
        </w:rPr>
        <w:t xml:space="preserve">Users may not interfere with an employee’s or aide’s performance of his/her duties. Such behavior includes but is not limited to verbal abuse, intimidation, or harassment of any kind. </w:t>
      </w:r>
    </w:p>
    <w:p w:rsidR="00D278F8" w:rsidRPr="00DB75A1" w:rsidRDefault="00D278F8" w:rsidP="00D278F8">
      <w:pPr>
        <w:pStyle w:val="ListParagraph"/>
        <w:numPr>
          <w:ilvl w:val="0"/>
          <w:numId w:val="6"/>
        </w:numPr>
        <w:rPr>
          <w:rFonts w:asciiTheme="majorHAnsi" w:hAnsiTheme="majorHAnsi"/>
        </w:rPr>
      </w:pPr>
      <w:r w:rsidRPr="00DB75A1">
        <w:rPr>
          <w:rFonts w:asciiTheme="majorHAnsi" w:hAnsiTheme="majorHAnsi"/>
        </w:rPr>
        <w:t xml:space="preserve">Library materials, equipment, or property may not be taken from the library building(s) with proper check out or authorization. Library material must be returned on or before the expiration of the loan period or upon request from the library. </w:t>
      </w:r>
    </w:p>
    <w:p w:rsidR="00D278F8" w:rsidRPr="00DB75A1" w:rsidRDefault="00D278F8" w:rsidP="00D278F8">
      <w:pPr>
        <w:pStyle w:val="ListParagraph"/>
        <w:numPr>
          <w:ilvl w:val="0"/>
          <w:numId w:val="6"/>
        </w:numPr>
        <w:rPr>
          <w:rFonts w:asciiTheme="majorHAnsi" w:hAnsiTheme="majorHAnsi"/>
        </w:rPr>
      </w:pPr>
      <w:r w:rsidRPr="00DB75A1">
        <w:rPr>
          <w:rFonts w:asciiTheme="majorHAnsi" w:hAnsiTheme="majorHAnsi"/>
        </w:rPr>
        <w:t xml:space="preserve">All users must handle library materials such that they are not defaced or damaged in any way. This includes but is not limited to marking, underlining, removing pages or portions of pages, removing or damaging bindings, removing electronic theft devices, and the use of paper clips and post-it notes. </w:t>
      </w:r>
    </w:p>
    <w:p w:rsidR="00D278F8" w:rsidRPr="00DB75A1" w:rsidRDefault="00DB75A1" w:rsidP="00D278F8">
      <w:pPr>
        <w:pStyle w:val="ListParagraph"/>
        <w:numPr>
          <w:ilvl w:val="0"/>
          <w:numId w:val="6"/>
        </w:numPr>
        <w:rPr>
          <w:rFonts w:asciiTheme="majorHAnsi" w:hAnsiTheme="majorHAnsi"/>
        </w:rPr>
      </w:pPr>
      <w:r w:rsidRPr="00DB75A1">
        <w:rPr>
          <w:rFonts w:asciiTheme="majorHAnsi" w:hAnsiTheme="majorHAnsi"/>
        </w:rPr>
        <w:t xml:space="preserve">Users may not alter, damage, or vandalize library building(s), furniture, or equipment including computer systems, networks, programs, or data. </w:t>
      </w:r>
    </w:p>
    <w:p w:rsidR="00DB75A1" w:rsidRPr="00DB75A1" w:rsidRDefault="00DB75A1" w:rsidP="00D278F8">
      <w:pPr>
        <w:pStyle w:val="ListParagraph"/>
        <w:numPr>
          <w:ilvl w:val="0"/>
          <w:numId w:val="6"/>
        </w:numPr>
        <w:rPr>
          <w:rFonts w:asciiTheme="majorHAnsi" w:hAnsiTheme="majorHAnsi"/>
        </w:rPr>
      </w:pPr>
      <w:r w:rsidRPr="00DB75A1">
        <w:rPr>
          <w:rFonts w:asciiTheme="majorHAnsi" w:hAnsiTheme="majorHAnsi"/>
        </w:rPr>
        <w:t xml:space="preserve">Licensed databases and online services are for the use of faculty, staff, students, and library users employed by, or enrolled at, or physically present in the </w:t>
      </w:r>
      <w:proofErr w:type="spellStart"/>
      <w:r w:rsidR="00C13FE6">
        <w:rPr>
          <w:rFonts w:asciiTheme="majorHAnsi" w:hAnsiTheme="majorHAnsi"/>
          <w:lang w:val="es-ES"/>
        </w:rPr>
        <w:t>Arnold</w:t>
      </w:r>
      <w:proofErr w:type="spellEnd"/>
      <w:r w:rsidR="00C13FE6">
        <w:rPr>
          <w:rFonts w:asciiTheme="majorHAnsi" w:hAnsiTheme="majorHAnsi"/>
          <w:lang w:val="es-ES"/>
        </w:rPr>
        <w:t xml:space="preserve"> O. </w:t>
      </w:r>
      <w:proofErr w:type="spellStart"/>
      <w:r w:rsidR="00C13FE6">
        <w:rPr>
          <w:rFonts w:asciiTheme="majorHAnsi" w:hAnsiTheme="majorHAnsi"/>
          <w:lang w:val="es-ES"/>
        </w:rPr>
        <w:t>Beckman</w:t>
      </w:r>
      <w:proofErr w:type="spellEnd"/>
      <w:r w:rsidR="00C13FE6">
        <w:rPr>
          <w:rFonts w:asciiTheme="majorHAnsi" w:hAnsiTheme="majorHAnsi"/>
          <w:lang w:val="es-ES"/>
        </w:rPr>
        <w:t xml:space="preserve"> High </w:t>
      </w:r>
      <w:proofErr w:type="spellStart"/>
      <w:r w:rsidR="00C13FE6">
        <w:rPr>
          <w:rFonts w:asciiTheme="majorHAnsi" w:hAnsiTheme="majorHAnsi"/>
          <w:lang w:val="es-ES"/>
        </w:rPr>
        <w:t>School</w:t>
      </w:r>
      <w:proofErr w:type="spellEnd"/>
      <w:r w:rsidR="00C13FE6">
        <w:rPr>
          <w:rFonts w:asciiTheme="majorHAnsi" w:hAnsiTheme="majorHAnsi"/>
          <w:lang w:val="es-ES"/>
        </w:rPr>
        <w:t xml:space="preserve"> </w:t>
      </w:r>
      <w:r w:rsidRPr="00DB75A1">
        <w:rPr>
          <w:rFonts w:asciiTheme="majorHAnsi" w:hAnsiTheme="majorHAnsi"/>
        </w:rPr>
        <w:t xml:space="preserve">library media center.  In most cases, the information contained therein may not be duplicated, transferred, sold, or commercially exploited. </w:t>
      </w:r>
    </w:p>
    <w:p w:rsidR="00DB75A1" w:rsidRPr="00DB75A1" w:rsidRDefault="00DB75A1" w:rsidP="00D278F8">
      <w:pPr>
        <w:pStyle w:val="ListParagraph"/>
        <w:numPr>
          <w:ilvl w:val="0"/>
          <w:numId w:val="6"/>
        </w:numPr>
        <w:rPr>
          <w:rFonts w:asciiTheme="majorHAnsi" w:hAnsiTheme="majorHAnsi"/>
        </w:rPr>
      </w:pPr>
      <w:r w:rsidRPr="00DB75A1">
        <w:rPr>
          <w:rFonts w:asciiTheme="majorHAnsi" w:hAnsiTheme="majorHAnsi"/>
        </w:rPr>
        <w:t xml:space="preserve">Users must observe applicable intellectual property laws including the United States Copyright Laws. </w:t>
      </w:r>
    </w:p>
    <w:p w:rsidR="00DB75A1" w:rsidRPr="00DB75A1" w:rsidRDefault="00DB75A1" w:rsidP="00D278F8">
      <w:pPr>
        <w:pStyle w:val="ListParagraph"/>
        <w:numPr>
          <w:ilvl w:val="0"/>
          <w:numId w:val="6"/>
        </w:numPr>
        <w:rPr>
          <w:rFonts w:asciiTheme="majorHAnsi" w:hAnsiTheme="majorHAnsi"/>
        </w:rPr>
      </w:pPr>
      <w:r w:rsidRPr="00DB75A1">
        <w:rPr>
          <w:rFonts w:asciiTheme="majorHAnsi" w:hAnsiTheme="majorHAnsi"/>
        </w:rPr>
        <w:t>Users must follow all posted guidelines</w:t>
      </w:r>
    </w:p>
    <w:p w:rsidR="00DB75A1" w:rsidRPr="00DB75A1" w:rsidRDefault="00DB75A1" w:rsidP="00D278F8">
      <w:pPr>
        <w:pStyle w:val="ListParagraph"/>
        <w:numPr>
          <w:ilvl w:val="0"/>
          <w:numId w:val="6"/>
        </w:numPr>
        <w:rPr>
          <w:rFonts w:asciiTheme="majorHAnsi" w:hAnsiTheme="majorHAnsi"/>
        </w:rPr>
      </w:pPr>
      <w:r w:rsidRPr="00DB75A1">
        <w:rPr>
          <w:rFonts w:asciiTheme="majorHAnsi" w:hAnsiTheme="majorHAnsi"/>
        </w:rPr>
        <w:t xml:space="preserve">Open food or beverage containers are not permitted in the public areas of the library building(s). Users are responsible for their personal property. </w:t>
      </w:r>
    </w:p>
    <w:p w:rsidR="00DB75A1" w:rsidRPr="00DB75A1" w:rsidRDefault="00DB75A1" w:rsidP="00D278F8">
      <w:pPr>
        <w:pStyle w:val="ListParagraph"/>
        <w:numPr>
          <w:ilvl w:val="0"/>
          <w:numId w:val="6"/>
        </w:numPr>
        <w:rPr>
          <w:rFonts w:asciiTheme="majorHAnsi" w:hAnsiTheme="majorHAnsi"/>
        </w:rPr>
      </w:pPr>
      <w:r w:rsidRPr="00DB75A1">
        <w:rPr>
          <w:rFonts w:asciiTheme="majorHAnsi" w:hAnsiTheme="majorHAnsi"/>
        </w:rPr>
        <w:t xml:space="preserve">Users may not enter unauthorized areas of the library. </w:t>
      </w:r>
    </w:p>
    <w:p w:rsidR="00DB75A1" w:rsidRPr="00DB75A1" w:rsidRDefault="00DB75A1" w:rsidP="00D278F8">
      <w:pPr>
        <w:pStyle w:val="ListParagraph"/>
        <w:numPr>
          <w:ilvl w:val="0"/>
          <w:numId w:val="6"/>
        </w:numPr>
        <w:rPr>
          <w:rFonts w:asciiTheme="majorHAnsi" w:hAnsiTheme="majorHAnsi"/>
        </w:rPr>
      </w:pPr>
      <w:r w:rsidRPr="00DB75A1">
        <w:rPr>
          <w:rFonts w:asciiTheme="majorHAnsi" w:hAnsiTheme="majorHAnsi"/>
        </w:rPr>
        <w:t xml:space="preserve">Users are required to leave the library at closing and when requested during an emergency or following a violation of this Use and Conduct Policy. </w:t>
      </w:r>
    </w:p>
    <w:p w:rsidR="00DB75A1" w:rsidRPr="00DB75A1" w:rsidRDefault="00DB75A1" w:rsidP="00D278F8">
      <w:pPr>
        <w:pStyle w:val="ListParagraph"/>
        <w:numPr>
          <w:ilvl w:val="0"/>
          <w:numId w:val="6"/>
        </w:numPr>
        <w:rPr>
          <w:rFonts w:asciiTheme="majorHAnsi" w:hAnsiTheme="majorHAnsi"/>
        </w:rPr>
      </w:pPr>
      <w:r w:rsidRPr="00DB75A1">
        <w:rPr>
          <w:rFonts w:asciiTheme="majorHAnsi" w:hAnsiTheme="majorHAnsi"/>
        </w:rPr>
        <w:t xml:space="preserve">Vending, peddling, and/or solicitation of any kind are prohibited with library building(s). </w:t>
      </w:r>
    </w:p>
    <w:p w:rsidR="00DB75A1" w:rsidRPr="00DB75A1" w:rsidRDefault="00DB75A1" w:rsidP="00D278F8">
      <w:pPr>
        <w:pStyle w:val="ListParagraph"/>
        <w:numPr>
          <w:ilvl w:val="0"/>
          <w:numId w:val="6"/>
        </w:numPr>
        <w:rPr>
          <w:rFonts w:asciiTheme="majorHAnsi" w:hAnsiTheme="majorHAnsi"/>
        </w:rPr>
      </w:pPr>
      <w:r w:rsidRPr="00DB75A1">
        <w:rPr>
          <w:rFonts w:asciiTheme="majorHAnsi" w:hAnsiTheme="majorHAnsi"/>
        </w:rPr>
        <w:lastRenderedPageBreak/>
        <w:t xml:space="preserve">Only service animals trained to assist persons with disabilities are permitted in the library building(s). </w:t>
      </w:r>
    </w:p>
    <w:p w:rsidR="00DB75A1" w:rsidRDefault="00DB75A1" w:rsidP="00D278F8">
      <w:pPr>
        <w:pStyle w:val="ListParagraph"/>
        <w:numPr>
          <w:ilvl w:val="0"/>
          <w:numId w:val="6"/>
        </w:numPr>
        <w:rPr>
          <w:rFonts w:asciiTheme="majorHAnsi" w:hAnsiTheme="majorHAnsi"/>
        </w:rPr>
      </w:pPr>
      <w:r w:rsidRPr="00DB75A1">
        <w:rPr>
          <w:rFonts w:asciiTheme="majorHAnsi" w:hAnsiTheme="majorHAnsi"/>
        </w:rPr>
        <w:t xml:space="preserve">Misuse of the library shows disrespect for the institution and disregard for the rights of members of the school and surrounding community. Any person who violates these rules of use, whether a student or not, may be asked to leave the library facility and may be refused further access. Such persons may be subject to the sanctions of suspension, prosecution, forfeiture, warning, and restitution, as well as criminal penalties and civil fines, and may be accountable to civil authorities (city, state, or federal) as well as the Tustin Unified School District. The </w:t>
      </w:r>
      <w:proofErr w:type="spellStart"/>
      <w:r w:rsidR="00C13FE6">
        <w:rPr>
          <w:rFonts w:asciiTheme="majorHAnsi" w:hAnsiTheme="majorHAnsi"/>
          <w:lang w:val="es-ES"/>
        </w:rPr>
        <w:t>Arnold</w:t>
      </w:r>
      <w:proofErr w:type="spellEnd"/>
      <w:r w:rsidR="00C13FE6">
        <w:rPr>
          <w:rFonts w:asciiTheme="majorHAnsi" w:hAnsiTheme="majorHAnsi"/>
          <w:lang w:val="es-ES"/>
        </w:rPr>
        <w:t xml:space="preserve"> O. </w:t>
      </w:r>
      <w:proofErr w:type="spellStart"/>
      <w:r w:rsidR="00C13FE6">
        <w:rPr>
          <w:rFonts w:asciiTheme="majorHAnsi" w:hAnsiTheme="majorHAnsi"/>
          <w:lang w:val="es-ES"/>
        </w:rPr>
        <w:t>Beckman</w:t>
      </w:r>
      <w:proofErr w:type="spellEnd"/>
      <w:r w:rsidR="00C13FE6">
        <w:rPr>
          <w:rFonts w:asciiTheme="majorHAnsi" w:hAnsiTheme="majorHAnsi"/>
          <w:lang w:val="es-ES"/>
        </w:rPr>
        <w:t xml:space="preserve"> High </w:t>
      </w:r>
      <w:proofErr w:type="spellStart"/>
      <w:r w:rsidR="00C13FE6">
        <w:rPr>
          <w:rFonts w:asciiTheme="majorHAnsi" w:hAnsiTheme="majorHAnsi"/>
          <w:lang w:val="es-ES"/>
        </w:rPr>
        <w:t>School</w:t>
      </w:r>
      <w:proofErr w:type="spellEnd"/>
      <w:r w:rsidR="00C13FE6">
        <w:rPr>
          <w:rFonts w:asciiTheme="majorHAnsi" w:hAnsiTheme="majorHAnsi"/>
          <w:lang w:val="es-ES"/>
        </w:rPr>
        <w:t xml:space="preserve"> </w:t>
      </w:r>
      <w:r w:rsidRPr="00DB75A1">
        <w:rPr>
          <w:rFonts w:asciiTheme="majorHAnsi" w:hAnsiTheme="majorHAnsi"/>
        </w:rPr>
        <w:t xml:space="preserve">Library’s Use and </w:t>
      </w:r>
      <w:r w:rsidR="00C13FE6">
        <w:rPr>
          <w:rFonts w:asciiTheme="majorHAnsi" w:hAnsiTheme="majorHAnsi"/>
        </w:rPr>
        <w:t xml:space="preserve">Conduct Policy supplements the </w:t>
      </w:r>
      <w:proofErr w:type="spellStart"/>
      <w:r w:rsidR="00C13FE6">
        <w:rPr>
          <w:rFonts w:asciiTheme="majorHAnsi" w:hAnsiTheme="majorHAnsi"/>
          <w:lang w:val="es-ES"/>
        </w:rPr>
        <w:t>Arnold</w:t>
      </w:r>
      <w:proofErr w:type="spellEnd"/>
      <w:r w:rsidR="00C13FE6">
        <w:rPr>
          <w:rFonts w:asciiTheme="majorHAnsi" w:hAnsiTheme="majorHAnsi"/>
          <w:lang w:val="es-ES"/>
        </w:rPr>
        <w:t xml:space="preserve"> O. </w:t>
      </w:r>
      <w:proofErr w:type="spellStart"/>
      <w:r w:rsidR="00C13FE6">
        <w:rPr>
          <w:rFonts w:asciiTheme="majorHAnsi" w:hAnsiTheme="majorHAnsi"/>
          <w:lang w:val="es-ES"/>
        </w:rPr>
        <w:t>Beckman</w:t>
      </w:r>
      <w:proofErr w:type="spellEnd"/>
      <w:r w:rsidR="00C13FE6">
        <w:rPr>
          <w:rFonts w:asciiTheme="majorHAnsi" w:hAnsiTheme="majorHAnsi"/>
          <w:lang w:val="es-ES"/>
        </w:rPr>
        <w:t xml:space="preserve"> High </w:t>
      </w:r>
      <w:proofErr w:type="spellStart"/>
      <w:r w:rsidR="00C13FE6">
        <w:rPr>
          <w:rFonts w:asciiTheme="majorHAnsi" w:hAnsiTheme="majorHAnsi"/>
          <w:lang w:val="es-ES"/>
        </w:rPr>
        <w:t>School</w:t>
      </w:r>
      <w:proofErr w:type="spellEnd"/>
      <w:r w:rsidR="00C13FE6">
        <w:rPr>
          <w:rFonts w:asciiTheme="majorHAnsi" w:hAnsiTheme="majorHAnsi"/>
          <w:lang w:val="es-ES"/>
        </w:rPr>
        <w:t xml:space="preserve"> </w:t>
      </w:r>
      <w:bookmarkStart w:id="0" w:name="_GoBack"/>
      <w:bookmarkEnd w:id="0"/>
      <w:r w:rsidRPr="00DB75A1">
        <w:rPr>
          <w:rFonts w:asciiTheme="majorHAnsi" w:hAnsiTheme="majorHAnsi"/>
        </w:rPr>
        <w:t xml:space="preserve"> Conduct Code and other TUSD policies. </w:t>
      </w:r>
    </w:p>
    <w:p w:rsidR="00DB75A1" w:rsidRDefault="00DB75A1" w:rsidP="00DB75A1">
      <w:pPr>
        <w:ind w:left="360"/>
        <w:rPr>
          <w:rFonts w:asciiTheme="majorHAnsi" w:hAnsiTheme="majorHAnsi"/>
        </w:rPr>
      </w:pPr>
    </w:p>
    <w:p w:rsidR="00DB75A1" w:rsidRDefault="003624C8" w:rsidP="00DB75A1">
      <w:pPr>
        <w:pBdr>
          <w:bottom w:val="single" w:sz="6" w:space="1" w:color="auto"/>
        </w:pBdr>
        <w:rPr>
          <w:rFonts w:asciiTheme="majorHAnsi" w:hAnsiTheme="majorHAnsi"/>
          <w:sz w:val="24"/>
          <w:szCs w:val="24"/>
        </w:rPr>
      </w:pPr>
      <w:r>
        <w:rPr>
          <w:rFonts w:asciiTheme="majorHAnsi" w:hAnsiTheme="majorHAnsi"/>
          <w:noProof/>
          <w:sz w:val="24"/>
          <w:szCs w:val="24"/>
        </w:rPr>
        <w:drawing>
          <wp:anchor distT="0" distB="0" distL="114300" distR="114300" simplePos="0" relativeHeight="251660288" behindDoc="0" locked="0" layoutInCell="1" allowOverlap="1" wp14:anchorId="4A90D9A7" wp14:editId="31FAB236">
            <wp:simplePos x="0" y="0"/>
            <wp:positionH relativeFrom="column">
              <wp:posOffset>-352425</wp:posOffset>
            </wp:positionH>
            <wp:positionV relativeFrom="paragraph">
              <wp:posOffset>116840</wp:posOffset>
            </wp:positionV>
            <wp:extent cx="381635" cy="352425"/>
            <wp:effectExtent l="0" t="0" r="0" b="9525"/>
            <wp:wrapNone/>
            <wp:docPr id="1" name="Picture 1" descr="C:\Users\rhuber\AppData\Local\Microsoft\Windows\Temporary Internet Files\Content.IE5\A7QGEYCW\MC90034033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huber\AppData\Local\Microsoft\Windows\Temporary Internet Files\Content.IE5\A7QGEYCW\MC900340338[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635" cy="352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75A1" w:rsidRDefault="00DB75A1" w:rsidP="00DB75A1">
      <w:pPr>
        <w:rPr>
          <w:rFonts w:asciiTheme="majorHAnsi" w:hAnsiTheme="majorHAnsi"/>
          <w:sz w:val="24"/>
          <w:szCs w:val="24"/>
        </w:rPr>
      </w:pPr>
      <w:r>
        <w:rPr>
          <w:rFonts w:asciiTheme="majorHAnsi" w:hAnsiTheme="majorHAnsi"/>
          <w:sz w:val="24"/>
          <w:szCs w:val="24"/>
        </w:rPr>
        <w:t xml:space="preserve">I understand the above Library Media Center Use and Conduct Policy. </w:t>
      </w:r>
    </w:p>
    <w:p w:rsidR="00DB75A1" w:rsidRDefault="00DB75A1" w:rsidP="00DB75A1">
      <w:pPr>
        <w:rPr>
          <w:rFonts w:asciiTheme="majorHAnsi" w:hAnsiTheme="majorHAnsi"/>
          <w:sz w:val="24"/>
          <w:szCs w:val="24"/>
        </w:rPr>
        <w:sectPr w:rsidR="00DB75A1" w:rsidSect="00DB75A1">
          <w:headerReference w:type="default" r:id="rId11"/>
          <w:footerReference w:type="default" r:id="rId12"/>
          <w:type w:val="continuous"/>
          <w:pgSz w:w="12240" w:h="15840"/>
          <w:pgMar w:top="1440" w:right="1440" w:bottom="1440" w:left="1440" w:header="720" w:footer="720" w:gutter="0"/>
          <w:cols w:space="720"/>
          <w:docGrid w:linePitch="360"/>
        </w:sectPr>
      </w:pPr>
    </w:p>
    <w:p w:rsidR="00DB75A1" w:rsidRDefault="00DB75A1" w:rsidP="00DB75A1">
      <w:pPr>
        <w:spacing w:after="0"/>
        <w:rPr>
          <w:rFonts w:asciiTheme="majorHAnsi" w:hAnsiTheme="majorHAnsi"/>
          <w:sz w:val="24"/>
          <w:szCs w:val="24"/>
        </w:rPr>
      </w:pPr>
    </w:p>
    <w:p w:rsidR="00DB75A1" w:rsidRDefault="00DB75A1" w:rsidP="00DB75A1">
      <w:pPr>
        <w:spacing w:after="0"/>
        <w:rPr>
          <w:rFonts w:asciiTheme="majorHAnsi" w:hAnsiTheme="majorHAnsi"/>
          <w:sz w:val="24"/>
          <w:szCs w:val="24"/>
        </w:rPr>
      </w:pPr>
    </w:p>
    <w:p w:rsidR="00DB75A1" w:rsidRDefault="00DB75A1" w:rsidP="00DB75A1">
      <w:pPr>
        <w:spacing w:after="0"/>
        <w:rPr>
          <w:rFonts w:asciiTheme="majorHAnsi" w:hAnsiTheme="majorHAnsi"/>
          <w:sz w:val="24"/>
          <w:szCs w:val="24"/>
        </w:rPr>
        <w:sectPr w:rsidR="00DB75A1" w:rsidSect="00D278F8">
          <w:headerReference w:type="default" r:id="rId13"/>
          <w:footerReference w:type="default" r:id="rId14"/>
          <w:type w:val="continuous"/>
          <w:pgSz w:w="12240" w:h="15840"/>
          <w:pgMar w:top="1440" w:right="1440" w:bottom="1440" w:left="1440" w:header="720" w:footer="720" w:gutter="0"/>
          <w:cols w:space="720"/>
          <w:docGrid w:linePitch="360"/>
        </w:sectPr>
      </w:pPr>
    </w:p>
    <w:p w:rsidR="00DB75A1" w:rsidRDefault="00DB75A1" w:rsidP="00DB75A1">
      <w:pPr>
        <w:spacing w:after="0"/>
        <w:rPr>
          <w:rFonts w:asciiTheme="majorHAnsi" w:hAnsiTheme="majorHAnsi"/>
          <w:sz w:val="24"/>
          <w:szCs w:val="24"/>
        </w:rPr>
      </w:pPr>
      <w:r>
        <w:rPr>
          <w:rFonts w:asciiTheme="majorHAnsi" w:hAnsiTheme="majorHAnsi"/>
          <w:sz w:val="24"/>
          <w:szCs w:val="24"/>
        </w:rPr>
        <w:lastRenderedPageBreak/>
        <w:t>________________________________________________</w:t>
      </w:r>
    </w:p>
    <w:p w:rsidR="00DB75A1" w:rsidRDefault="00DB75A1" w:rsidP="00DB75A1">
      <w:pPr>
        <w:rPr>
          <w:rFonts w:asciiTheme="majorHAnsi" w:hAnsiTheme="majorHAnsi"/>
          <w:sz w:val="24"/>
          <w:szCs w:val="24"/>
        </w:rPr>
      </w:pPr>
      <w:r>
        <w:rPr>
          <w:rFonts w:asciiTheme="majorHAnsi" w:hAnsiTheme="majorHAnsi"/>
          <w:sz w:val="24"/>
          <w:szCs w:val="24"/>
        </w:rPr>
        <w:t>Student’s Name</w:t>
      </w:r>
    </w:p>
    <w:p w:rsidR="00DB75A1" w:rsidRDefault="00DB75A1" w:rsidP="00DB75A1">
      <w:pPr>
        <w:rPr>
          <w:rFonts w:asciiTheme="majorHAnsi" w:hAnsiTheme="majorHAnsi"/>
          <w:sz w:val="24"/>
          <w:szCs w:val="24"/>
        </w:rPr>
      </w:pPr>
    </w:p>
    <w:p w:rsidR="00DB75A1" w:rsidRDefault="00DB75A1" w:rsidP="00DB75A1">
      <w:pPr>
        <w:spacing w:after="0"/>
        <w:rPr>
          <w:rFonts w:asciiTheme="majorHAnsi" w:hAnsiTheme="majorHAnsi"/>
          <w:sz w:val="24"/>
          <w:szCs w:val="24"/>
        </w:rPr>
      </w:pPr>
      <w:r>
        <w:rPr>
          <w:rFonts w:asciiTheme="majorHAnsi" w:hAnsiTheme="majorHAnsi"/>
          <w:sz w:val="24"/>
          <w:szCs w:val="24"/>
        </w:rPr>
        <w:t>________________________________________________</w:t>
      </w:r>
    </w:p>
    <w:p w:rsidR="00DB75A1" w:rsidRDefault="00DB75A1" w:rsidP="00DB75A1">
      <w:pPr>
        <w:rPr>
          <w:rFonts w:asciiTheme="majorHAnsi" w:hAnsiTheme="majorHAnsi"/>
          <w:sz w:val="24"/>
          <w:szCs w:val="24"/>
        </w:rPr>
      </w:pPr>
      <w:r>
        <w:rPr>
          <w:rFonts w:asciiTheme="majorHAnsi" w:hAnsiTheme="majorHAnsi"/>
          <w:sz w:val="24"/>
          <w:szCs w:val="24"/>
        </w:rPr>
        <w:t>Student’s Signature</w:t>
      </w:r>
    </w:p>
    <w:p w:rsidR="00DB75A1" w:rsidRDefault="00DB75A1" w:rsidP="00DB75A1">
      <w:pPr>
        <w:spacing w:after="0"/>
        <w:rPr>
          <w:rFonts w:asciiTheme="majorHAnsi" w:hAnsiTheme="majorHAnsi"/>
          <w:sz w:val="24"/>
          <w:szCs w:val="24"/>
        </w:rPr>
      </w:pPr>
      <w:r>
        <w:rPr>
          <w:rFonts w:asciiTheme="majorHAnsi" w:hAnsiTheme="majorHAnsi"/>
          <w:sz w:val="24"/>
          <w:szCs w:val="24"/>
        </w:rPr>
        <w:lastRenderedPageBreak/>
        <w:t>_______________________________________________</w:t>
      </w:r>
    </w:p>
    <w:p w:rsidR="00DB75A1" w:rsidRDefault="00DB75A1" w:rsidP="00DB75A1">
      <w:pPr>
        <w:rPr>
          <w:rFonts w:asciiTheme="majorHAnsi" w:hAnsiTheme="majorHAnsi"/>
          <w:sz w:val="24"/>
          <w:szCs w:val="24"/>
        </w:rPr>
      </w:pPr>
      <w:r>
        <w:rPr>
          <w:rFonts w:asciiTheme="majorHAnsi" w:hAnsiTheme="majorHAnsi"/>
          <w:sz w:val="24"/>
          <w:szCs w:val="24"/>
        </w:rPr>
        <w:t>Parent’s Name</w:t>
      </w:r>
    </w:p>
    <w:p w:rsidR="00DB75A1" w:rsidRDefault="00DB75A1" w:rsidP="00DB75A1">
      <w:pPr>
        <w:rPr>
          <w:rFonts w:asciiTheme="majorHAnsi" w:hAnsiTheme="majorHAnsi"/>
          <w:sz w:val="24"/>
          <w:szCs w:val="24"/>
        </w:rPr>
      </w:pPr>
    </w:p>
    <w:p w:rsidR="00DB75A1" w:rsidRDefault="00DB75A1" w:rsidP="00DB75A1">
      <w:pPr>
        <w:spacing w:after="0"/>
        <w:rPr>
          <w:rFonts w:asciiTheme="majorHAnsi" w:hAnsiTheme="majorHAnsi"/>
          <w:sz w:val="24"/>
          <w:szCs w:val="24"/>
        </w:rPr>
      </w:pPr>
      <w:r>
        <w:rPr>
          <w:rFonts w:asciiTheme="majorHAnsi" w:hAnsiTheme="majorHAnsi"/>
          <w:sz w:val="24"/>
          <w:szCs w:val="24"/>
        </w:rPr>
        <w:t>________________________________________________</w:t>
      </w:r>
    </w:p>
    <w:p w:rsidR="00DB75A1" w:rsidRPr="00833117" w:rsidRDefault="00DB75A1" w:rsidP="00DB75A1">
      <w:pPr>
        <w:rPr>
          <w:rFonts w:asciiTheme="majorHAnsi" w:hAnsiTheme="majorHAnsi"/>
          <w:sz w:val="24"/>
          <w:szCs w:val="24"/>
        </w:rPr>
      </w:pPr>
      <w:r>
        <w:rPr>
          <w:rFonts w:asciiTheme="majorHAnsi" w:hAnsiTheme="majorHAnsi"/>
          <w:sz w:val="24"/>
          <w:szCs w:val="24"/>
        </w:rPr>
        <w:t xml:space="preserve">Parent’s Signature </w:t>
      </w:r>
    </w:p>
    <w:p w:rsidR="00DB75A1" w:rsidRDefault="00DB75A1" w:rsidP="00DB75A1">
      <w:pPr>
        <w:ind w:left="360"/>
        <w:rPr>
          <w:rFonts w:asciiTheme="majorHAnsi" w:hAnsiTheme="majorHAnsi"/>
        </w:rPr>
        <w:sectPr w:rsidR="00DB75A1" w:rsidSect="00DB75A1">
          <w:type w:val="continuous"/>
          <w:pgSz w:w="12240" w:h="15840"/>
          <w:pgMar w:top="1440" w:right="1440" w:bottom="1440" w:left="1440" w:header="720" w:footer="720" w:gutter="0"/>
          <w:cols w:num="2" w:space="720"/>
          <w:docGrid w:linePitch="360"/>
        </w:sectPr>
      </w:pPr>
    </w:p>
    <w:p w:rsidR="00DB75A1" w:rsidRPr="00DB75A1" w:rsidRDefault="00DB75A1" w:rsidP="00DB75A1">
      <w:pPr>
        <w:ind w:left="360"/>
        <w:rPr>
          <w:rFonts w:asciiTheme="majorHAnsi" w:hAnsiTheme="majorHAnsi"/>
        </w:rPr>
      </w:pPr>
    </w:p>
    <w:sectPr w:rsidR="00DB75A1" w:rsidRPr="00DB75A1" w:rsidSect="00D278F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1D9" w:rsidRDefault="005431D9" w:rsidP="00833117">
      <w:pPr>
        <w:spacing w:after="0" w:line="240" w:lineRule="auto"/>
      </w:pPr>
      <w:r>
        <w:separator/>
      </w:r>
    </w:p>
  </w:endnote>
  <w:endnote w:type="continuationSeparator" w:id="0">
    <w:p w:rsidR="005431D9" w:rsidRDefault="005431D9" w:rsidP="00833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3076"/>
      <w:gridCol w:w="3424"/>
      <w:gridCol w:w="3076"/>
    </w:tblGrid>
    <w:tr w:rsidR="00DB75A1">
      <w:trPr>
        <w:trHeight w:val="151"/>
      </w:trPr>
      <w:tc>
        <w:tcPr>
          <w:tcW w:w="2250" w:type="pct"/>
          <w:tcBorders>
            <w:bottom w:val="single" w:sz="4" w:space="0" w:color="4F81BD" w:themeColor="accent1"/>
          </w:tcBorders>
        </w:tcPr>
        <w:p w:rsidR="00DB75A1" w:rsidRDefault="00DB75A1">
          <w:pPr>
            <w:pStyle w:val="Header"/>
            <w:rPr>
              <w:rFonts w:asciiTheme="majorHAnsi" w:eastAsiaTheme="majorEastAsia" w:hAnsiTheme="majorHAnsi" w:cstheme="majorBidi"/>
              <w:b/>
              <w:bCs/>
            </w:rPr>
          </w:pPr>
        </w:p>
      </w:tc>
      <w:tc>
        <w:tcPr>
          <w:tcW w:w="500" w:type="pct"/>
          <w:vMerge w:val="restart"/>
          <w:noWrap/>
          <w:vAlign w:val="center"/>
        </w:tcPr>
        <w:p w:rsidR="00DB75A1" w:rsidRPr="00833117" w:rsidRDefault="00DB75A1">
          <w:pPr>
            <w:pStyle w:val="NoSpacing"/>
            <w:rPr>
              <w:rFonts w:asciiTheme="majorHAnsi" w:eastAsiaTheme="majorEastAsia" w:hAnsiTheme="majorHAnsi" w:cstheme="majorBidi"/>
            </w:rPr>
          </w:pPr>
          <w:r w:rsidRPr="00833117">
            <w:rPr>
              <w:rFonts w:asciiTheme="majorHAnsi" w:eastAsiaTheme="majorEastAsia" w:hAnsiTheme="majorHAnsi" w:cstheme="majorBidi"/>
              <w:b/>
              <w:bCs/>
            </w:rPr>
            <w:t>300 S. C Street, Tustin CA 92780</w:t>
          </w:r>
        </w:p>
      </w:tc>
      <w:tc>
        <w:tcPr>
          <w:tcW w:w="2250" w:type="pct"/>
          <w:tcBorders>
            <w:bottom w:val="single" w:sz="4" w:space="0" w:color="4F81BD" w:themeColor="accent1"/>
          </w:tcBorders>
        </w:tcPr>
        <w:p w:rsidR="00DB75A1" w:rsidRDefault="00DB75A1">
          <w:pPr>
            <w:pStyle w:val="Header"/>
            <w:rPr>
              <w:rFonts w:asciiTheme="majorHAnsi" w:eastAsiaTheme="majorEastAsia" w:hAnsiTheme="majorHAnsi" w:cstheme="majorBidi"/>
              <w:b/>
              <w:bCs/>
            </w:rPr>
          </w:pPr>
        </w:p>
      </w:tc>
    </w:tr>
    <w:tr w:rsidR="00DB75A1">
      <w:trPr>
        <w:trHeight w:val="150"/>
      </w:trPr>
      <w:tc>
        <w:tcPr>
          <w:tcW w:w="2250" w:type="pct"/>
          <w:tcBorders>
            <w:top w:val="single" w:sz="4" w:space="0" w:color="4F81BD" w:themeColor="accent1"/>
          </w:tcBorders>
        </w:tcPr>
        <w:p w:rsidR="00DB75A1" w:rsidRDefault="00DB75A1">
          <w:pPr>
            <w:pStyle w:val="Header"/>
            <w:rPr>
              <w:rFonts w:asciiTheme="majorHAnsi" w:eastAsiaTheme="majorEastAsia" w:hAnsiTheme="majorHAnsi" w:cstheme="majorBidi"/>
              <w:b/>
              <w:bCs/>
            </w:rPr>
          </w:pPr>
        </w:p>
      </w:tc>
      <w:tc>
        <w:tcPr>
          <w:tcW w:w="500" w:type="pct"/>
          <w:vMerge/>
        </w:tcPr>
        <w:p w:rsidR="00DB75A1" w:rsidRDefault="00DB75A1">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DB75A1" w:rsidRDefault="00DB75A1">
          <w:pPr>
            <w:pStyle w:val="Header"/>
            <w:rPr>
              <w:rFonts w:asciiTheme="majorHAnsi" w:eastAsiaTheme="majorEastAsia" w:hAnsiTheme="majorHAnsi" w:cstheme="majorBidi"/>
              <w:b/>
              <w:bCs/>
            </w:rPr>
          </w:pPr>
        </w:p>
      </w:tc>
    </w:tr>
  </w:tbl>
  <w:p w:rsidR="00DB75A1" w:rsidRDefault="00DB75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3076"/>
      <w:gridCol w:w="3424"/>
      <w:gridCol w:w="3076"/>
    </w:tblGrid>
    <w:tr w:rsidR="00833117">
      <w:trPr>
        <w:trHeight w:val="151"/>
      </w:trPr>
      <w:tc>
        <w:tcPr>
          <w:tcW w:w="2250" w:type="pct"/>
          <w:tcBorders>
            <w:bottom w:val="single" w:sz="4" w:space="0" w:color="4F81BD" w:themeColor="accent1"/>
          </w:tcBorders>
        </w:tcPr>
        <w:p w:rsidR="00833117" w:rsidRDefault="00833117">
          <w:pPr>
            <w:pStyle w:val="Header"/>
            <w:rPr>
              <w:rFonts w:asciiTheme="majorHAnsi" w:eastAsiaTheme="majorEastAsia" w:hAnsiTheme="majorHAnsi" w:cstheme="majorBidi"/>
              <w:b/>
              <w:bCs/>
            </w:rPr>
          </w:pPr>
        </w:p>
      </w:tc>
      <w:tc>
        <w:tcPr>
          <w:tcW w:w="500" w:type="pct"/>
          <w:vMerge w:val="restart"/>
          <w:noWrap/>
          <w:vAlign w:val="center"/>
        </w:tcPr>
        <w:p w:rsidR="00833117" w:rsidRPr="00833117" w:rsidRDefault="00833117">
          <w:pPr>
            <w:pStyle w:val="NoSpacing"/>
            <w:rPr>
              <w:rFonts w:asciiTheme="majorHAnsi" w:eastAsiaTheme="majorEastAsia" w:hAnsiTheme="majorHAnsi" w:cstheme="majorBidi"/>
            </w:rPr>
          </w:pPr>
          <w:r w:rsidRPr="00833117">
            <w:rPr>
              <w:rFonts w:asciiTheme="majorHAnsi" w:eastAsiaTheme="majorEastAsia" w:hAnsiTheme="majorHAnsi" w:cstheme="majorBidi"/>
              <w:b/>
              <w:bCs/>
            </w:rPr>
            <w:t>300 S. C Street, Tustin CA 92780</w:t>
          </w:r>
        </w:p>
      </w:tc>
      <w:tc>
        <w:tcPr>
          <w:tcW w:w="2250" w:type="pct"/>
          <w:tcBorders>
            <w:bottom w:val="single" w:sz="4" w:space="0" w:color="4F81BD" w:themeColor="accent1"/>
          </w:tcBorders>
        </w:tcPr>
        <w:p w:rsidR="00833117" w:rsidRDefault="00833117">
          <w:pPr>
            <w:pStyle w:val="Header"/>
            <w:rPr>
              <w:rFonts w:asciiTheme="majorHAnsi" w:eastAsiaTheme="majorEastAsia" w:hAnsiTheme="majorHAnsi" w:cstheme="majorBidi"/>
              <w:b/>
              <w:bCs/>
            </w:rPr>
          </w:pPr>
        </w:p>
      </w:tc>
    </w:tr>
    <w:tr w:rsidR="00833117">
      <w:trPr>
        <w:trHeight w:val="150"/>
      </w:trPr>
      <w:tc>
        <w:tcPr>
          <w:tcW w:w="2250" w:type="pct"/>
          <w:tcBorders>
            <w:top w:val="single" w:sz="4" w:space="0" w:color="4F81BD" w:themeColor="accent1"/>
          </w:tcBorders>
        </w:tcPr>
        <w:p w:rsidR="00833117" w:rsidRDefault="00833117">
          <w:pPr>
            <w:pStyle w:val="Header"/>
            <w:rPr>
              <w:rFonts w:asciiTheme="majorHAnsi" w:eastAsiaTheme="majorEastAsia" w:hAnsiTheme="majorHAnsi" w:cstheme="majorBidi"/>
              <w:b/>
              <w:bCs/>
            </w:rPr>
          </w:pPr>
        </w:p>
      </w:tc>
      <w:tc>
        <w:tcPr>
          <w:tcW w:w="500" w:type="pct"/>
          <w:vMerge/>
        </w:tcPr>
        <w:p w:rsidR="00833117" w:rsidRDefault="00833117">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833117" w:rsidRDefault="00833117">
          <w:pPr>
            <w:pStyle w:val="Header"/>
            <w:rPr>
              <w:rFonts w:asciiTheme="majorHAnsi" w:eastAsiaTheme="majorEastAsia" w:hAnsiTheme="majorHAnsi" w:cstheme="majorBidi"/>
              <w:b/>
              <w:bCs/>
            </w:rPr>
          </w:pPr>
        </w:p>
      </w:tc>
    </w:tr>
  </w:tbl>
  <w:p w:rsidR="00833117" w:rsidRDefault="008331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1D9" w:rsidRDefault="005431D9" w:rsidP="00833117">
      <w:pPr>
        <w:spacing w:after="0" w:line="240" w:lineRule="auto"/>
      </w:pPr>
      <w:r>
        <w:separator/>
      </w:r>
    </w:p>
  </w:footnote>
  <w:footnote w:type="continuationSeparator" w:id="0">
    <w:p w:rsidR="005431D9" w:rsidRDefault="005431D9" w:rsidP="008331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32"/>
        <w:szCs w:val="32"/>
      </w:rPr>
      <w:alias w:val="Title"/>
      <w:id w:val="2117402604"/>
      <w:placeholder>
        <w:docPart w:val="831AEBDF56304470B5DE127394A8CA1D"/>
      </w:placeholder>
      <w:dataBinding w:prefixMappings="xmlns:ns0='http://schemas.openxmlformats.org/package/2006/metadata/core-properties' xmlns:ns1='http://purl.org/dc/elements/1.1/'" w:xpath="/ns0:coreProperties[1]/ns1:title[1]" w:storeItemID="{6C3C8BC8-F283-45AE-878A-BAB7291924A1}"/>
      <w:text/>
    </w:sdtPr>
    <w:sdtEndPr/>
    <w:sdtContent>
      <w:p w:rsidR="00DB75A1" w:rsidRPr="00833117" w:rsidRDefault="00DB75A1">
        <w:pPr>
          <w:pStyle w:val="Header"/>
          <w:pBdr>
            <w:between w:val="single" w:sz="4" w:space="1" w:color="4F81BD" w:themeColor="accent1"/>
          </w:pBdr>
          <w:spacing w:line="276" w:lineRule="auto"/>
          <w:jc w:val="center"/>
          <w:rPr>
            <w:rFonts w:asciiTheme="majorHAnsi" w:hAnsiTheme="majorHAnsi"/>
            <w:sz w:val="32"/>
            <w:szCs w:val="32"/>
          </w:rPr>
        </w:pPr>
        <w:r>
          <w:rPr>
            <w:rFonts w:asciiTheme="majorHAnsi" w:hAnsiTheme="majorHAnsi"/>
            <w:sz w:val="32"/>
            <w:szCs w:val="32"/>
          </w:rPr>
          <w:t>Tustin Unified School District Libraries</w:t>
        </w:r>
      </w:p>
    </w:sdtContent>
  </w:sdt>
  <w:sdt>
    <w:sdtPr>
      <w:rPr>
        <w:rFonts w:asciiTheme="majorHAnsi" w:hAnsiTheme="majorHAnsi" w:cs="Times New Roman"/>
        <w:sz w:val="24"/>
        <w:szCs w:val="24"/>
      </w:rPr>
      <w:alias w:val="Date"/>
      <w:id w:val="2078859642"/>
      <w:placeholder>
        <w:docPart w:val="03969A8FDBA04DFC8614EB3585380369"/>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rsidR="00DB75A1" w:rsidRPr="00833117" w:rsidRDefault="0076134D">
        <w:pPr>
          <w:pStyle w:val="Header"/>
          <w:pBdr>
            <w:between w:val="single" w:sz="4" w:space="1" w:color="4F81BD" w:themeColor="accent1"/>
          </w:pBdr>
          <w:spacing w:line="276" w:lineRule="auto"/>
          <w:jc w:val="center"/>
          <w:rPr>
            <w:rFonts w:asciiTheme="majorHAnsi" w:hAnsiTheme="majorHAnsi" w:cs="Times New Roman"/>
            <w:sz w:val="24"/>
            <w:szCs w:val="24"/>
          </w:rPr>
        </w:pPr>
        <w:r>
          <w:rPr>
            <w:rFonts w:asciiTheme="majorHAnsi" w:hAnsiTheme="majorHAnsi" w:cs="Times New Roman"/>
            <w:sz w:val="24"/>
            <w:szCs w:val="24"/>
          </w:rPr>
          <w:t xml:space="preserve">Library </w:t>
        </w:r>
        <w:r w:rsidR="00DB75A1">
          <w:rPr>
            <w:rFonts w:asciiTheme="majorHAnsi" w:hAnsiTheme="majorHAnsi" w:cs="Times New Roman"/>
            <w:sz w:val="24"/>
            <w:szCs w:val="24"/>
          </w:rPr>
          <w:t>Media Center Use and Conduct Policy for Secondary Schools</w:t>
        </w:r>
      </w:p>
    </w:sdtContent>
  </w:sdt>
  <w:p w:rsidR="00DB75A1" w:rsidRDefault="00DB75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32"/>
        <w:szCs w:val="32"/>
      </w:rPr>
      <w:alias w:val="Title"/>
      <w:id w:val="77547040"/>
      <w:dataBinding w:prefixMappings="xmlns:ns0='http://schemas.openxmlformats.org/package/2006/metadata/core-properties' xmlns:ns1='http://purl.org/dc/elements/1.1/'" w:xpath="/ns0:coreProperties[1]/ns1:title[1]" w:storeItemID="{6C3C8BC8-F283-45AE-878A-BAB7291924A1}"/>
      <w:text/>
    </w:sdtPr>
    <w:sdtEndPr/>
    <w:sdtContent>
      <w:p w:rsidR="00833117" w:rsidRPr="00833117" w:rsidRDefault="00833117">
        <w:pPr>
          <w:pStyle w:val="Header"/>
          <w:pBdr>
            <w:between w:val="single" w:sz="4" w:space="1" w:color="4F81BD" w:themeColor="accent1"/>
          </w:pBdr>
          <w:spacing w:line="276" w:lineRule="auto"/>
          <w:jc w:val="center"/>
          <w:rPr>
            <w:rFonts w:asciiTheme="majorHAnsi" w:hAnsiTheme="majorHAnsi"/>
            <w:sz w:val="32"/>
            <w:szCs w:val="32"/>
          </w:rPr>
        </w:pPr>
        <w:r w:rsidRPr="00833117">
          <w:rPr>
            <w:rFonts w:asciiTheme="majorHAnsi" w:hAnsiTheme="majorHAnsi"/>
            <w:sz w:val="32"/>
            <w:szCs w:val="32"/>
          </w:rPr>
          <w:t>Tustin Unified School District Libraries</w:t>
        </w:r>
      </w:p>
    </w:sdtContent>
  </w:sdt>
  <w:sdt>
    <w:sdtPr>
      <w:rPr>
        <w:rFonts w:asciiTheme="majorHAnsi" w:hAnsiTheme="majorHAnsi" w:cs="Times New Roman"/>
        <w:sz w:val="24"/>
        <w:szCs w:val="24"/>
      </w:rPr>
      <w:alias w:val="Date"/>
      <w:id w:val="77547044"/>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rsidR="00833117" w:rsidRPr="00833117" w:rsidRDefault="0076134D">
        <w:pPr>
          <w:pStyle w:val="Header"/>
          <w:pBdr>
            <w:between w:val="single" w:sz="4" w:space="1" w:color="4F81BD" w:themeColor="accent1"/>
          </w:pBdr>
          <w:spacing w:line="276" w:lineRule="auto"/>
          <w:jc w:val="center"/>
          <w:rPr>
            <w:rFonts w:asciiTheme="majorHAnsi" w:hAnsiTheme="majorHAnsi" w:cs="Times New Roman"/>
            <w:sz w:val="24"/>
            <w:szCs w:val="24"/>
          </w:rPr>
        </w:pPr>
        <w:r>
          <w:rPr>
            <w:rFonts w:asciiTheme="majorHAnsi" w:hAnsiTheme="majorHAnsi" w:cs="Times New Roman"/>
            <w:sz w:val="24"/>
            <w:szCs w:val="24"/>
          </w:rPr>
          <w:t>Library Media Center Use and Conduct Policy for Secondary Schools</w:t>
        </w:r>
      </w:p>
    </w:sdtContent>
  </w:sdt>
  <w:p w:rsidR="00833117" w:rsidRDefault="008331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B3FB3"/>
    <w:multiLevelType w:val="hybridMultilevel"/>
    <w:tmpl w:val="FB98A5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2B34FF"/>
    <w:multiLevelType w:val="hybridMultilevel"/>
    <w:tmpl w:val="AA76E5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40398D"/>
    <w:multiLevelType w:val="hybridMultilevel"/>
    <w:tmpl w:val="5002AD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CB7BE5"/>
    <w:multiLevelType w:val="hybridMultilevel"/>
    <w:tmpl w:val="9CDA06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230DA4"/>
    <w:multiLevelType w:val="hybridMultilevel"/>
    <w:tmpl w:val="0352A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15755F"/>
    <w:multiLevelType w:val="hybridMultilevel"/>
    <w:tmpl w:val="2234AD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117"/>
    <w:rsid w:val="001048E0"/>
    <w:rsid w:val="00115EA0"/>
    <w:rsid w:val="003624C8"/>
    <w:rsid w:val="00536EFC"/>
    <w:rsid w:val="00542B7B"/>
    <w:rsid w:val="005431D9"/>
    <w:rsid w:val="0075013A"/>
    <w:rsid w:val="0075588B"/>
    <w:rsid w:val="0076134D"/>
    <w:rsid w:val="007679B3"/>
    <w:rsid w:val="00833117"/>
    <w:rsid w:val="0087272A"/>
    <w:rsid w:val="00885F20"/>
    <w:rsid w:val="00931A96"/>
    <w:rsid w:val="00AD0D2E"/>
    <w:rsid w:val="00C13FE6"/>
    <w:rsid w:val="00D278F8"/>
    <w:rsid w:val="00DB75A1"/>
    <w:rsid w:val="00EA5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31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3117"/>
  </w:style>
  <w:style w:type="paragraph" w:styleId="Footer">
    <w:name w:val="footer"/>
    <w:basedOn w:val="Normal"/>
    <w:link w:val="FooterChar"/>
    <w:uiPriority w:val="99"/>
    <w:unhideWhenUsed/>
    <w:rsid w:val="008331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3117"/>
  </w:style>
  <w:style w:type="paragraph" w:styleId="BalloonText">
    <w:name w:val="Balloon Text"/>
    <w:basedOn w:val="Normal"/>
    <w:link w:val="BalloonTextChar"/>
    <w:uiPriority w:val="99"/>
    <w:semiHidden/>
    <w:unhideWhenUsed/>
    <w:rsid w:val="008331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117"/>
    <w:rPr>
      <w:rFonts w:ascii="Tahoma" w:hAnsi="Tahoma" w:cs="Tahoma"/>
      <w:sz w:val="16"/>
      <w:szCs w:val="16"/>
    </w:rPr>
  </w:style>
  <w:style w:type="paragraph" w:styleId="NoSpacing">
    <w:name w:val="No Spacing"/>
    <w:link w:val="NoSpacingChar"/>
    <w:uiPriority w:val="1"/>
    <w:qFormat/>
    <w:rsid w:val="00833117"/>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833117"/>
    <w:rPr>
      <w:rFonts w:eastAsiaTheme="minorEastAsia"/>
      <w:lang w:eastAsia="ja-JP"/>
    </w:rPr>
  </w:style>
  <w:style w:type="paragraph" w:styleId="ListParagraph">
    <w:name w:val="List Paragraph"/>
    <w:basedOn w:val="Normal"/>
    <w:uiPriority w:val="34"/>
    <w:qFormat/>
    <w:rsid w:val="00D278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31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3117"/>
  </w:style>
  <w:style w:type="paragraph" w:styleId="Footer">
    <w:name w:val="footer"/>
    <w:basedOn w:val="Normal"/>
    <w:link w:val="FooterChar"/>
    <w:uiPriority w:val="99"/>
    <w:unhideWhenUsed/>
    <w:rsid w:val="008331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3117"/>
  </w:style>
  <w:style w:type="paragraph" w:styleId="BalloonText">
    <w:name w:val="Balloon Text"/>
    <w:basedOn w:val="Normal"/>
    <w:link w:val="BalloonTextChar"/>
    <w:uiPriority w:val="99"/>
    <w:semiHidden/>
    <w:unhideWhenUsed/>
    <w:rsid w:val="008331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117"/>
    <w:rPr>
      <w:rFonts w:ascii="Tahoma" w:hAnsi="Tahoma" w:cs="Tahoma"/>
      <w:sz w:val="16"/>
      <w:szCs w:val="16"/>
    </w:rPr>
  </w:style>
  <w:style w:type="paragraph" w:styleId="NoSpacing">
    <w:name w:val="No Spacing"/>
    <w:link w:val="NoSpacingChar"/>
    <w:uiPriority w:val="1"/>
    <w:qFormat/>
    <w:rsid w:val="00833117"/>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833117"/>
    <w:rPr>
      <w:rFonts w:eastAsiaTheme="minorEastAsia"/>
      <w:lang w:eastAsia="ja-JP"/>
    </w:rPr>
  </w:style>
  <w:style w:type="paragraph" w:styleId="ListParagraph">
    <w:name w:val="List Paragraph"/>
    <w:basedOn w:val="Normal"/>
    <w:uiPriority w:val="34"/>
    <w:qFormat/>
    <w:rsid w:val="00D278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31AEBDF56304470B5DE127394A8CA1D"/>
        <w:category>
          <w:name w:val="General"/>
          <w:gallery w:val="placeholder"/>
        </w:category>
        <w:types>
          <w:type w:val="bbPlcHdr"/>
        </w:types>
        <w:behaviors>
          <w:behavior w:val="content"/>
        </w:behaviors>
        <w:guid w:val="{FEB784B1-03AF-4C6E-82F4-9A75D5EE6E3D}"/>
      </w:docPartPr>
      <w:docPartBody>
        <w:p w:rsidR="00677687" w:rsidRDefault="004F060F" w:rsidP="004F060F">
          <w:pPr>
            <w:pStyle w:val="831AEBDF56304470B5DE127394A8CA1D"/>
          </w:pPr>
          <w:r>
            <w:t>[Type the document title]</w:t>
          </w:r>
        </w:p>
      </w:docPartBody>
    </w:docPart>
    <w:docPart>
      <w:docPartPr>
        <w:name w:val="03969A8FDBA04DFC8614EB3585380369"/>
        <w:category>
          <w:name w:val="General"/>
          <w:gallery w:val="placeholder"/>
        </w:category>
        <w:types>
          <w:type w:val="bbPlcHdr"/>
        </w:types>
        <w:behaviors>
          <w:behavior w:val="content"/>
        </w:behaviors>
        <w:guid w:val="{742E819C-90AA-4402-9860-91EC2F811B31}"/>
      </w:docPartPr>
      <w:docPartBody>
        <w:p w:rsidR="00677687" w:rsidRDefault="004F060F" w:rsidP="004F060F">
          <w:pPr>
            <w:pStyle w:val="03969A8FDBA04DFC8614EB3585380369"/>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60F"/>
    <w:rsid w:val="004F060F"/>
    <w:rsid w:val="00677687"/>
    <w:rsid w:val="006E72CF"/>
    <w:rsid w:val="007C03D3"/>
    <w:rsid w:val="007C4692"/>
    <w:rsid w:val="007F553A"/>
    <w:rsid w:val="00D93271"/>
    <w:rsid w:val="00FC7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1AEBDF56304470B5DE127394A8CA1D">
    <w:name w:val="831AEBDF56304470B5DE127394A8CA1D"/>
    <w:rsid w:val="004F060F"/>
  </w:style>
  <w:style w:type="paragraph" w:customStyle="1" w:styleId="03969A8FDBA04DFC8614EB3585380369">
    <w:name w:val="03969A8FDBA04DFC8614EB3585380369"/>
    <w:rsid w:val="004F060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1AEBDF56304470B5DE127394A8CA1D">
    <w:name w:val="831AEBDF56304470B5DE127394A8CA1D"/>
    <w:rsid w:val="004F060F"/>
  </w:style>
  <w:style w:type="paragraph" w:customStyle="1" w:styleId="03969A8FDBA04DFC8614EB3585380369">
    <w:name w:val="03969A8FDBA04DFC8614EB3585380369"/>
    <w:rsid w:val="004F06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Library Media Center Use and Conduct Policy for Secondary Schools</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3321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Tustin Unified School District Libraries</vt:lpstr>
    </vt:vector>
  </TitlesOfParts>
  <Company>Tustin USD</Company>
  <LinksUpToDate>false</LinksUpToDate>
  <CharactersWithSpaces>3896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Tustin Unified School District Libraries</dc:title>
  <dc:creator>Huber, Ruth</dc:creator>
  <cp:lastModifiedBy>Eley, Brenda</cp:lastModifiedBy>
  <cp:revision>2</cp:revision>
  <dcterms:created xsi:type="dcterms:W3CDTF">2012-06-22T15:45:00Z</dcterms:created>
  <dcterms:modified xsi:type="dcterms:W3CDTF">2012-06-22T15:45:00Z</dcterms:modified>
</cp:coreProperties>
</file>